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E1" w:rsidRPr="00F53A89" w:rsidRDefault="00B245D0">
      <w:pPr>
        <w:spacing w:after="0" w:line="22" w:lineRule="atLeast"/>
        <w:contextualSpacing/>
        <w:jc w:val="center"/>
        <w:rPr>
          <w:rFonts w:ascii="Times New Roman" w:eastAsia="Times New Roman" w:hAnsi="Times New Roman" w:cs="Times New Roman"/>
          <w:b/>
          <w:lang w:eastAsia="ru-RU"/>
        </w:rPr>
      </w:pPr>
      <w:r w:rsidRPr="00F53A89">
        <w:rPr>
          <w:rFonts w:ascii="Times New Roman" w:eastAsia="Times New Roman" w:hAnsi="Times New Roman" w:cs="Times New Roman"/>
          <w:b/>
          <w:lang w:eastAsia="ru-RU"/>
        </w:rPr>
        <w:t>ПРОЕКТ КОНТРАКТА</w:t>
      </w:r>
    </w:p>
    <w:p w:rsidR="00EE51E1" w:rsidRPr="00F53A89"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p w:rsidR="00EE51E1" w:rsidRPr="00A6490A"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A6490A">
        <w:rPr>
          <w:rFonts w:ascii="Times New Roman" w:eastAsiaTheme="minorEastAsia" w:hAnsi="Times New Roman" w:cs="Times New Roman"/>
          <w:b/>
          <w:lang w:eastAsia="ru-RU"/>
        </w:rPr>
        <w:t xml:space="preserve">КОНТРАКТ № </w:t>
      </w:r>
      <w:r w:rsidR="00113154" w:rsidRPr="00A6490A">
        <w:rPr>
          <w:rFonts w:ascii="Times New Roman" w:eastAsiaTheme="minorEastAsia" w:hAnsi="Times New Roman" w:cs="Times New Roman"/>
          <w:b/>
          <w:lang w:eastAsia="ru-RU"/>
        </w:rPr>
        <w:t>17КП</w:t>
      </w:r>
      <w:r w:rsidR="00301536">
        <w:rPr>
          <w:rFonts w:ascii="Times New Roman" w:eastAsiaTheme="minorEastAsia" w:hAnsi="Times New Roman" w:cs="Times New Roman"/>
          <w:b/>
          <w:lang w:eastAsia="ru-RU"/>
        </w:rPr>
        <w:t>/</w:t>
      </w:r>
      <w:r w:rsidR="00113154" w:rsidRPr="00A6490A">
        <w:rPr>
          <w:rFonts w:ascii="Times New Roman" w:eastAsiaTheme="minorEastAsia" w:hAnsi="Times New Roman" w:cs="Times New Roman"/>
          <w:b/>
          <w:lang w:eastAsia="ru-RU"/>
        </w:rPr>
        <w:t>147</w:t>
      </w:r>
    </w:p>
    <w:p w:rsidR="00EE51E1" w:rsidRPr="00F53A89"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на поставку продуктов питания </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BE779A" w:rsidRDefault="00B245D0" w:rsidP="00BE779A">
      <w:pPr>
        <w:jc w:val="center"/>
        <w:rPr>
          <w:rFonts w:ascii="Times New Roman" w:eastAsiaTheme="minorEastAsia" w:hAnsi="Times New Roman" w:cs="Times New Roman"/>
          <w:b/>
          <w:lang w:eastAsia="ru-RU"/>
        </w:rPr>
      </w:pPr>
      <w:r w:rsidRPr="00BE779A">
        <w:rPr>
          <w:rFonts w:ascii="Times New Roman" w:eastAsiaTheme="minorEastAsia" w:hAnsi="Times New Roman" w:cs="Times New Roman"/>
          <w:b/>
          <w:lang w:eastAsia="ru-RU"/>
        </w:rPr>
        <w:t xml:space="preserve">(Идентификационный код закупки – </w:t>
      </w:r>
      <w:r w:rsidR="00BE779A" w:rsidRPr="00BE779A">
        <w:rPr>
          <w:rFonts w:ascii="Times New Roman" w:hAnsi="Times New Roman" w:cs="Times New Roman"/>
          <w:b/>
          <w:shd w:val="clear" w:color="auto" w:fill="FFFFFF"/>
        </w:rPr>
        <w:t>242781801086978430100100260010000244</w:t>
      </w:r>
      <w:r w:rsidRPr="00BE779A">
        <w:rPr>
          <w:rFonts w:ascii="Times New Roman" w:eastAsiaTheme="minorEastAsia" w:hAnsi="Times New Roman" w:cs="Times New Roman"/>
          <w:b/>
          <w:lang w:eastAsia="ru-RU"/>
        </w:rPr>
        <w:t>)</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9436" w:type="dxa"/>
        <w:tblInd w:w="62" w:type="dxa"/>
        <w:tblLayout w:type="fixed"/>
        <w:tblCellMar>
          <w:top w:w="102" w:type="dxa"/>
          <w:left w:w="62" w:type="dxa"/>
          <w:bottom w:w="102" w:type="dxa"/>
          <w:right w:w="62" w:type="dxa"/>
        </w:tblCellMar>
        <w:tblLook w:val="04A0"/>
      </w:tblPr>
      <w:tblGrid>
        <w:gridCol w:w="2694"/>
        <w:gridCol w:w="3827"/>
        <w:gridCol w:w="425"/>
        <w:gridCol w:w="1639"/>
        <w:gridCol w:w="851"/>
      </w:tblGrid>
      <w:tr w:rsidR="00EE51E1" w:rsidRPr="00F53A89" w:rsidTr="009E7D74">
        <w:tc>
          <w:tcPr>
            <w:tcW w:w="2694" w:type="dxa"/>
          </w:tcPr>
          <w:p w:rsidR="00EE51E1" w:rsidRPr="00F53A89"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г. Санкт-Петербург</w:t>
            </w:r>
          </w:p>
        </w:tc>
        <w:tc>
          <w:tcPr>
            <w:tcW w:w="3827" w:type="dxa"/>
          </w:tcPr>
          <w:p w:rsidR="00EE51E1" w:rsidRPr="00F53A89"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25" w:type="dxa"/>
          </w:tcPr>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c>
        <w:tc>
          <w:tcPr>
            <w:tcW w:w="1639" w:type="dxa"/>
          </w:tcPr>
          <w:p w:rsidR="00EE51E1" w:rsidRPr="00F53A89" w:rsidRDefault="009E7D74">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       31 декабря</w:t>
            </w:r>
          </w:p>
        </w:tc>
        <w:tc>
          <w:tcPr>
            <w:tcW w:w="851" w:type="dxa"/>
          </w:tcPr>
          <w:p w:rsidR="00EE51E1" w:rsidRPr="00F53A89"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2024 г.</w:t>
            </w:r>
          </w:p>
        </w:tc>
      </w:tr>
    </w:tbl>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13154" w:rsidRPr="00113154" w:rsidRDefault="00113154" w:rsidP="00113154">
      <w:pPr>
        <w:jc w:val="both"/>
        <w:rPr>
          <w:rFonts w:ascii="Times New Roman" w:hAnsi="Times New Roman" w:cs="Times New Roman"/>
        </w:rPr>
      </w:pPr>
      <w:r>
        <w:rPr>
          <w:lang w:eastAsia="ru-RU"/>
        </w:rPr>
        <w:tab/>
      </w:r>
      <w:r w:rsidRPr="00113154">
        <w:rPr>
          <w:rFonts w:ascii="Times New Roman" w:hAnsi="Times New Roman" w:cs="Times New Roman"/>
        </w:rPr>
        <w:t>Государственное бюджетное дошкольное образовательное учреждение детский сад  № 17 общеразвивающего вида  Кронштадтского района Санкт-Петербурга</w:t>
      </w:r>
      <w:hyperlink w:anchor="Par617" w:tooltip="&lt;6&gt; Указывается наименование заказчика, осуществляющего закупку." w:history="1"/>
      <w:r w:rsidRPr="00113154">
        <w:rPr>
          <w:rFonts w:ascii="Times New Roman" w:hAnsi="Times New Roman" w:cs="Times New Roman"/>
        </w:rPr>
        <w:t>, именуемое в дальнейшем "Заказчик", в лице заведующего Саркисовой Эвелины Юрьевны, действующего на основании Устава, с одной стороны, и Общество с ограниченной ответственностью "БЗУ"СЕВЕРНОЕ", именуемое в дальнейшем «Поставщик» в лице Генерального директора Россошанского Евгения Константиновича, действующего на основании Устава</w:t>
      </w:r>
      <w:hyperlink w:anchor="Par623" w:tooltip="&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 (в случае если от поставщика действует представитель)." w:history="1"/>
      <w:r w:rsidRPr="00113154">
        <w:rPr>
          <w:rFonts w:ascii="Times New Roman" w:hAnsi="Times New Roman" w:cs="Times New Roman"/>
        </w:rPr>
        <w:t>, с другой стороны, вместе именуемые в дальнейшем "Стороны", на основании протокола подведения итогов определения поставщика (подрядчика, исполнителя) от 20.12.2024 №ИЭОК1  и в соответствии со статьями 34 и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1. ПРЕДМЕТ КОНТРАКТА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53A89" w:rsidRDefault="00B245D0" w:rsidP="00F53A89">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(Приложение N 1 к настоящему Контракту), Описанию объекта закупки </w:t>
      </w:r>
      <w:r w:rsidRPr="00A6490A">
        <w:rPr>
          <w:rFonts w:ascii="Times New Roman" w:eastAsiaTheme="minorEastAsia" w:hAnsi="Times New Roman" w:cs="Times New Roman"/>
          <w:b/>
          <w:lang w:eastAsia="ru-RU"/>
        </w:rPr>
        <w:t>(</w:t>
      </w:r>
      <w:r w:rsidR="00A6490A" w:rsidRPr="00A6490A">
        <w:rPr>
          <w:rFonts w:ascii="Times New Roman" w:eastAsia="Times New Roman" w:hAnsi="Times New Roman" w:cs="Times New Roman"/>
          <w:b/>
          <w:color w:val="000000"/>
          <w:lang w:eastAsia="ru-RU"/>
        </w:rPr>
        <w:t>Комплексная поставка продуктов питания в соответствии с Распоряжением Правительства РФ от 8 декабря 2021 г. № 3500-р (2 группа) (совместная закупка).</w:t>
      </w:r>
      <w:r w:rsidR="00A6490A" w:rsidRPr="00A6490A">
        <w:rPr>
          <w:rFonts w:ascii="Times New Roman" w:eastAsia="Times New Roman" w:hAnsi="Times New Roman" w:cs="Times New Roman"/>
          <w:color w:val="000000"/>
          <w:lang w:eastAsia="ru-RU"/>
        </w:rPr>
        <w:t xml:space="preserve"> далее-</w:t>
      </w:r>
      <w:r w:rsidR="00A6490A">
        <w:rPr>
          <w:rFonts w:ascii="Times New Roman" w:eastAsia="Times New Roman" w:hAnsi="Times New Roman" w:cs="Times New Roman"/>
          <w:b/>
          <w:color w:val="000000"/>
          <w:lang w:eastAsia="ru-RU"/>
        </w:rPr>
        <w:t xml:space="preserve"> </w:t>
      </w:r>
      <w:r w:rsidRPr="00F53A89">
        <w:rPr>
          <w:rFonts w:ascii="Times New Roman" w:eastAsiaTheme="minorEastAsia" w:hAnsi="Times New Roman" w:cs="Times New Roman"/>
          <w:lang w:eastAsia="ru-RU"/>
        </w:rPr>
        <w:t>Приложение N 2 к настоящему Контракту), а Заказчик обязуется принять и оплатить Товар в порядке и на условиях, предусмотренных настоящим Контрактом.</w:t>
      </w:r>
    </w:p>
    <w:p w:rsidR="00EE51E1" w:rsidRPr="00F53A89" w:rsidRDefault="00B245D0"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1.2. Наименование и количество поставляемого Товара указаны в Спецификации (Приложение N 1 к настоящему Контракту). Функциональные, технические и качественные характеристики Товара установлены в Описании объекта закупки (Приложение N 2 к настоящему Контракту).</w:t>
      </w:r>
    </w:p>
    <w:p w:rsidR="00EE51E1" w:rsidRPr="00F53A89" w:rsidRDefault="00EE51E1">
      <w:pPr>
        <w:widowControl w:val="0"/>
        <w:autoSpaceDE w:val="0"/>
        <w:autoSpaceDN w:val="0"/>
        <w:adjustRightInd w:val="0"/>
        <w:spacing w:after="0" w:line="240" w:lineRule="auto"/>
        <w:ind w:firstLine="567"/>
        <w:jc w:val="both"/>
        <w:rPr>
          <w:rFonts w:ascii="Times New Roman" w:eastAsia="Times New Roman" w:hAnsi="Times New Roman" w:cs="Times New Roman"/>
          <w:bCs/>
          <w:iCs/>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2. ЦЕНА КОНТРАКТА И ПОРЯДОК РАСЧЕТОВ</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53A89" w:rsidRPr="00F53A89" w:rsidRDefault="00F53A89"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2.1. Цена Контракта составляет </w:t>
      </w:r>
      <w:r w:rsidR="00A6490A" w:rsidRPr="00A6490A">
        <w:rPr>
          <w:rFonts w:ascii="Times New Roman" w:eastAsia="Times New Roman" w:hAnsi="Times New Roman" w:cs="Times New Roman"/>
          <w:lang w:eastAsia="ru-RU"/>
        </w:rPr>
        <w:t>200364,5</w:t>
      </w:r>
      <w:r w:rsidR="00A6490A">
        <w:rPr>
          <w:rFonts w:ascii="Times New Roman" w:eastAsia="Times New Roman" w:hAnsi="Times New Roman" w:cs="Times New Roman"/>
          <w:lang w:eastAsia="ru-RU"/>
        </w:rPr>
        <w:t>0</w:t>
      </w:r>
      <w:r w:rsidRPr="00F53A89">
        <w:rPr>
          <w:rFonts w:ascii="Times New Roman" w:eastAsia="Times New Roman" w:hAnsi="Times New Roman" w:cs="Times New Roman"/>
          <w:lang w:eastAsia="ru-RU"/>
        </w:rPr>
        <w:t xml:space="preserve"> (</w:t>
      </w:r>
      <w:r w:rsidR="00A6490A">
        <w:rPr>
          <w:rFonts w:ascii="Times New Roman" w:eastAsia="Times New Roman" w:hAnsi="Times New Roman" w:cs="Times New Roman"/>
          <w:lang w:eastAsia="ru-RU"/>
        </w:rPr>
        <w:t>двести тысяч триста шестьдесят четыре</w:t>
      </w:r>
      <w:r w:rsidRPr="00F53A89">
        <w:rPr>
          <w:rFonts w:ascii="Times New Roman" w:eastAsia="Times New Roman" w:hAnsi="Times New Roman" w:cs="Times New Roman"/>
          <w:lang w:eastAsia="ru-RU"/>
        </w:rPr>
        <w:t>)</w:t>
      </w:r>
      <w:r w:rsidRPr="00F53A89">
        <w:rPr>
          <w:rFonts w:ascii="Times New Roman" w:eastAsia="Calibri" w:hAnsi="Times New Roman" w:cs="Times New Roman"/>
        </w:rPr>
        <w:t xml:space="preserve"> </w:t>
      </w:r>
      <w:r w:rsidRPr="00F53A89">
        <w:rPr>
          <w:rFonts w:ascii="Times New Roman" w:eastAsia="Times New Roman" w:hAnsi="Times New Roman" w:cs="Times New Roman"/>
          <w:lang w:eastAsia="ru-RU"/>
        </w:rPr>
        <w:t>рубл</w:t>
      </w:r>
      <w:r w:rsidR="00A6490A">
        <w:rPr>
          <w:rFonts w:ascii="Times New Roman" w:eastAsia="Times New Roman" w:hAnsi="Times New Roman" w:cs="Times New Roman"/>
          <w:lang w:eastAsia="ru-RU"/>
        </w:rPr>
        <w:t>я</w:t>
      </w:r>
      <w:r w:rsidRPr="00F53A89">
        <w:rPr>
          <w:rFonts w:ascii="Times New Roman" w:eastAsia="Times New Roman" w:hAnsi="Times New Roman" w:cs="Times New Roman"/>
          <w:lang w:eastAsia="ru-RU"/>
        </w:rPr>
        <w:t xml:space="preserve"> </w:t>
      </w:r>
      <w:r w:rsidR="00A6490A">
        <w:rPr>
          <w:rFonts w:ascii="Times New Roman" w:eastAsia="Times New Roman" w:hAnsi="Times New Roman" w:cs="Times New Roman"/>
          <w:lang w:eastAsia="ru-RU"/>
        </w:rPr>
        <w:t>50</w:t>
      </w:r>
      <w:r w:rsidRPr="00F53A89">
        <w:rPr>
          <w:rFonts w:ascii="Times New Roman" w:eastAsia="Times New Roman" w:hAnsi="Times New Roman" w:cs="Times New Roman"/>
          <w:lang w:eastAsia="ru-RU"/>
        </w:rPr>
        <w:t xml:space="preserve"> </w:t>
      </w:r>
      <w:r w:rsidRPr="009E7D74">
        <w:rPr>
          <w:rFonts w:ascii="Times New Roman" w:eastAsia="Times New Roman" w:hAnsi="Times New Roman" w:cs="Times New Roman"/>
          <w:lang w:eastAsia="ru-RU"/>
        </w:rPr>
        <w:t xml:space="preserve">копеек, в том числе НДС </w:t>
      </w:r>
      <w:r w:rsidR="009E7D74">
        <w:rPr>
          <w:rFonts w:ascii="Times New Roman" w:eastAsia="Times New Roman" w:hAnsi="Times New Roman" w:cs="Times New Roman"/>
          <w:lang w:eastAsia="ru-RU"/>
        </w:rPr>
        <w:t>в соответствии со спецификацией</w:t>
      </w:r>
      <w:r w:rsidRPr="00F53A89">
        <w:rPr>
          <w:rFonts w:ascii="Times New Roman" w:eastAsia="Times New Roman" w:hAnsi="Times New Roman" w:cs="Times New Roman"/>
          <w:lang w:eastAsia="ru-RU"/>
        </w:rPr>
        <w:t>.</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0" w:name="Par57"/>
      <w:bookmarkStart w:id="1" w:name="Par60"/>
      <w:bookmarkEnd w:id="0"/>
      <w:bookmarkEnd w:id="1"/>
      <w:r w:rsidRPr="00F53A89">
        <w:rPr>
          <w:rFonts w:ascii="Times New Roman" w:eastAsia="Times New Roman" w:hAnsi="Times New Roman" w:cs="Times New Roman"/>
          <w:lang w:eastAsia="ru-RU"/>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является твердой и определяется на весь срок исполнения Контракта, за исключением случаев, установленных Законом и настоящим Контрактом.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При заключении и исполнении настоящего Контракта изменение его условий не допускается, за исключением случаев, предусмотренных Законом.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F53A89" w:rsidRPr="00F53A89" w:rsidRDefault="00F53A89" w:rsidP="00F53A89">
      <w:pPr>
        <w:spacing w:after="0" w:line="240" w:lineRule="auto"/>
        <w:jc w:val="both"/>
        <w:rPr>
          <w:rFonts w:ascii="Times New Roman" w:eastAsia="Times New Roman" w:hAnsi="Times New Roman" w:cs="Times New Roman"/>
          <w:shd w:val="clear" w:color="auto" w:fill="FFFFFF"/>
          <w:lang w:eastAsia="ru-RU"/>
        </w:rPr>
      </w:pPr>
      <w:bookmarkStart w:id="2" w:name="Par64"/>
      <w:bookmarkEnd w:id="2"/>
      <w:r w:rsidRPr="00F53A89">
        <w:rPr>
          <w:rFonts w:ascii="Times New Roman" w:eastAsia="Times New Roman" w:hAnsi="Times New Roman" w:cs="Times New Roman"/>
          <w:lang w:eastAsia="ru-RU"/>
        </w:rPr>
        <w:t xml:space="preserve">2.3. Источник финансирования Контракта </w:t>
      </w:r>
      <w:r w:rsidRPr="00247C99">
        <w:rPr>
          <w:rFonts w:ascii="Times New Roman" w:eastAsia="Times New Roman" w:hAnsi="Times New Roman" w:cs="Times New Roman"/>
          <w:lang w:eastAsia="ru-RU"/>
        </w:rPr>
        <w:t>–</w:t>
      </w:r>
      <w:r w:rsidRPr="00247C99">
        <w:rPr>
          <w:rFonts w:ascii="Times New Roman" w:eastAsia="Calibri" w:hAnsi="Times New Roman" w:cs="Times New Roman"/>
        </w:rPr>
        <w:t xml:space="preserve"> </w:t>
      </w:r>
      <w:r w:rsidRPr="00247C99">
        <w:rPr>
          <w:rFonts w:ascii="Times New Roman" w:eastAsia="Times New Roman" w:hAnsi="Times New Roman" w:cs="Times New Roman"/>
          <w:lang w:eastAsia="ru-RU"/>
        </w:rPr>
        <w:t>внебюджетные средства, код ОСГУ 342.</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2.4. Оплата каждой партии Товара, определенной в Заявке, форма которой установлена Приложением N 3 к настоящему Контракту (далее - Заявка), производится Заказчиком на основании счета, предоставленного Поставщиком, в течение 7 (семи) рабочих дней с даты </w:t>
      </w:r>
      <w:r w:rsidRPr="00F53A89">
        <w:rPr>
          <w:rFonts w:ascii="Times New Roman" w:eastAsia="Times New Roman" w:hAnsi="Times New Roman" w:cs="Times New Roman"/>
          <w:lang w:eastAsia="ru-RU"/>
        </w:rPr>
        <w:lastRenderedPageBreak/>
        <w:t>подписания Заказчиком документа о приемке</w:t>
      </w:r>
      <w:r w:rsidRPr="00F53A89">
        <w:rPr>
          <w:rFonts w:ascii="Times New Roman" w:eastAsia="Calibri" w:hAnsi="Times New Roman" w:cs="Times New Roman"/>
          <w:vertAlign w:val="superscript"/>
        </w:rPr>
        <w:footnoteReference w:id="2"/>
      </w:r>
      <w:r w:rsidRPr="00F53A89">
        <w:rPr>
          <w:rFonts w:ascii="Times New Roman" w:eastAsia="Calibri" w:hAnsi="Times New Roman" w:cs="Times New Roman"/>
          <w:spacing w:val="4"/>
          <w:vertAlign w:val="superscript"/>
        </w:rPr>
        <w:t xml:space="preserve"> </w:t>
      </w:r>
      <w:r w:rsidRPr="00F53A89">
        <w:rPr>
          <w:rFonts w:ascii="Times New Roman" w:eastAsia="Times New Roman" w:hAnsi="Times New Roman" w:cs="Times New Roman"/>
          <w:lang w:eastAsia="ru-RU"/>
        </w:rPr>
        <w:t xml:space="preserve"> в электронной форме, формируемого посредством единой информационной системы в сфере закупок (далее - документ о приемке), к которому в качестве дополнительных документов Поставщиком приложены документы, указанные в пункте 3.4 настоящего Контракта, являющиеся его неотъемлемой частью..</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3" w:name="Par79"/>
      <w:bookmarkEnd w:id="3"/>
      <w:r w:rsidRPr="00F53A89">
        <w:rPr>
          <w:rFonts w:ascii="Times New Roman" w:eastAsia="Times New Roman" w:hAnsi="Times New Roman" w:cs="Times New Roman"/>
          <w:lang w:eastAsia="ru-RU"/>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4" w:name="Par81"/>
      <w:bookmarkEnd w:id="4"/>
      <w:r w:rsidRPr="00F53A89">
        <w:rPr>
          <w:rFonts w:ascii="Times New Roman" w:eastAsia="Times New Roman" w:hAnsi="Times New Roman" w:cs="Times New Roman"/>
          <w:lang w:eastAsia="ru-RU"/>
        </w:rPr>
        <w:t>2.7. Датой оплаты считается дата списания денежных средств со счета Заказчика, указанного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2.8. Суммы неисполненных Поставщиком требований об уплате неустоек (штрафов, пеней), предъявленных Заказчиком в соответствии с Законом и настоящим Контрактом, удерживаются Заказчиком из суммы, подлежащей оплате Поставщику.</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A113F" w:rsidRPr="00F53A89" w:rsidRDefault="00FA113F" w:rsidP="00FA113F">
      <w:pPr>
        <w:widowControl w:val="0"/>
        <w:autoSpaceDE w:val="0"/>
        <w:autoSpaceDN w:val="0"/>
        <w:adjustRightInd w:val="0"/>
        <w:spacing w:after="0" w:line="240" w:lineRule="auto"/>
        <w:contextualSpacing/>
        <w:jc w:val="center"/>
        <w:outlineLvl w:val="1"/>
        <w:rPr>
          <w:rFonts w:ascii="Times New Roman" w:eastAsia="Times New Roman" w:hAnsi="Times New Roman" w:cs="Times New Roman"/>
          <w:b/>
          <w:lang w:eastAsia="ru-RU"/>
        </w:rPr>
      </w:pPr>
      <w:r w:rsidRPr="00F53A89">
        <w:rPr>
          <w:rFonts w:ascii="Times New Roman" w:eastAsia="Times New Roman" w:hAnsi="Times New Roman" w:cs="Times New Roman"/>
          <w:b/>
          <w:lang w:eastAsia="ru-RU"/>
        </w:rPr>
        <w:t>3. ПОРЯДОК, СРОКИ И УСЛОВИЯ ПОСТАВКИ И ПРИЕМКИ ТОВАРА</w:t>
      </w:r>
    </w:p>
    <w:p w:rsidR="00FA113F" w:rsidRPr="00F53A89" w:rsidRDefault="00FA113F" w:rsidP="00FA113F">
      <w:pPr>
        <w:widowControl w:val="0"/>
        <w:autoSpaceDE w:val="0"/>
        <w:autoSpaceDN w:val="0"/>
        <w:adjustRightInd w:val="0"/>
        <w:spacing w:after="0" w:line="240" w:lineRule="auto"/>
        <w:contextualSpacing/>
        <w:jc w:val="both"/>
        <w:rPr>
          <w:rFonts w:ascii="Times New Roman" w:eastAsia="Times New Roman" w:hAnsi="Times New Roman" w:cs="Times New Roman"/>
          <w:color w:val="FF0000"/>
          <w:lang w:eastAsia="ru-RU"/>
        </w:rPr>
      </w:pPr>
    </w:p>
    <w:p w:rsidR="00FA113F" w:rsidRPr="00F53A89" w:rsidRDefault="00FA113F" w:rsidP="00F53A89">
      <w:pPr>
        <w:shd w:val="clear" w:color="auto" w:fill="FFFFFF"/>
        <w:spacing w:after="0" w:line="240" w:lineRule="auto"/>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3.1. Товар Заказчику/Получателю</w:t>
      </w:r>
      <w:r w:rsidRPr="00F53A89">
        <w:rPr>
          <w:rFonts w:ascii="Times New Roman" w:eastAsia="Times New Roman" w:hAnsi="Times New Roman" w:cs="Times New Roman"/>
          <w:vertAlign w:val="superscript"/>
          <w:lang w:eastAsia="ru-RU"/>
        </w:rPr>
        <w:footnoteReference w:id="3"/>
      </w:r>
      <w:r w:rsidRPr="00F53A89">
        <w:rPr>
          <w:rFonts w:ascii="Times New Roman" w:eastAsia="Times New Roman" w:hAnsi="Times New Roman" w:cs="Times New Roman"/>
          <w:lang w:eastAsia="ru-RU"/>
        </w:rPr>
        <w:t xml:space="preserve"> 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Заказчиком/Получателем Заявки не допускается.</w:t>
      </w:r>
    </w:p>
    <w:p w:rsidR="00F53A89"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Заявка направляется Заказчиком/Получателем </w:t>
      </w:r>
      <w:r w:rsidR="00F53A89" w:rsidRPr="00F53A89">
        <w:rPr>
          <w:rFonts w:ascii="Times New Roman" w:eastAsia="Times New Roman" w:hAnsi="Times New Roman" w:cs="Times New Roman"/>
          <w:lang w:eastAsia="ru-RU"/>
        </w:rPr>
        <w:t>не менее чем за 5 (пять) рабочих дней до дня планируемой поставки. Изменения заявки возможны не менее чем за 2 (два) рабочих дня до предполагаемого дня поставки.</w:t>
      </w:r>
    </w:p>
    <w:p w:rsidR="00BA5C87" w:rsidRPr="00F53A89" w:rsidRDefault="00BA5C87"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BA5C87">
        <w:rPr>
          <w:rFonts w:ascii="Times New Roman" w:eastAsia="Times New Roman" w:hAnsi="Times New Roman" w:cs="Times New Roman"/>
          <w:lang w:eastAsia="ru-RU"/>
        </w:rPr>
        <w:t>Поставка Товара по Заявкам осуществляется в срок, указанный Заказчиком в Заявке.</w:t>
      </w:r>
      <w:bookmarkStart w:id="5" w:name="_GoBack"/>
      <w:bookmarkEnd w:id="5"/>
    </w:p>
    <w:p w:rsidR="00FA113F" w:rsidRPr="00736F02" w:rsidRDefault="00FA113F"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6A5441">
        <w:rPr>
          <w:rFonts w:ascii="Times New Roman" w:eastAsia="Times New Roman" w:hAnsi="Times New Roman" w:cs="Times New Roman"/>
          <w:lang w:eastAsia="ru-RU"/>
        </w:rPr>
        <w:t xml:space="preserve">3.2. Поставка Товара по Заявке осуществляется Поставщиком по адресу: </w:t>
      </w:r>
      <w:r w:rsidR="00736F02">
        <w:rPr>
          <w:rFonts w:ascii="Times New Roman" w:eastAsiaTheme="minorEastAsia" w:hAnsi="Times New Roman" w:cs="Times New Roman"/>
          <w:lang w:eastAsia="ru-RU"/>
        </w:rPr>
        <w:t>Санкт-Петербург, г.Кронштадт, пр.Ленина, д.3, литер А</w:t>
      </w:r>
      <w:r w:rsidR="00736F02" w:rsidRPr="007428BB">
        <w:rPr>
          <w:rFonts w:ascii="Times New Roman" w:hAnsi="Times New Roman" w:cs="Times New Roman"/>
        </w:rPr>
        <w:t>.</w:t>
      </w:r>
      <w:r w:rsidRPr="006A5441">
        <w:rPr>
          <w:rFonts w:ascii="Times New Roman" w:eastAsia="Times New Roman" w:hAnsi="Times New Roman" w:cs="Times New Roman"/>
          <w:vertAlign w:val="superscript"/>
          <w:lang w:eastAsia="ru-RU"/>
        </w:rPr>
        <w:footnoteReference w:id="4"/>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Calibri" w:hAnsi="Times New Roman" w:cs="Times New Roman"/>
        </w:rPr>
        <w:t>Поставщик производит доставку Товара непосредственно по адресу, указанному в заявке, а также выгрузку Товара в соответствующее помещение Заказчика.</w:t>
      </w:r>
    </w:p>
    <w:p w:rsidR="006A5441" w:rsidRPr="006A5441" w:rsidRDefault="00FA113F"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6" w:name="Par110"/>
      <w:bookmarkEnd w:id="6"/>
      <w:r w:rsidRPr="006A5441">
        <w:rPr>
          <w:rFonts w:ascii="Times New Roman" w:eastAsia="Times New Roman" w:hAnsi="Times New Roman" w:cs="Times New Roman"/>
          <w:lang w:eastAsia="ru-RU"/>
        </w:rPr>
        <w:t xml:space="preserve">3.3. </w:t>
      </w:r>
      <w:r w:rsidR="006A5441" w:rsidRPr="006A5441">
        <w:rPr>
          <w:rFonts w:ascii="Times New Roman" w:eastAsia="Times New Roman" w:hAnsi="Times New Roman" w:cs="Times New Roman"/>
          <w:lang w:eastAsia="ru-RU"/>
        </w:rPr>
        <w:t>Сторонами с использованием единой информационной системы в сфере закупок оформляется документ о приемке, являющийся сводным реестром составленных в пределах срока, установленного пунктом 11.1 настоящего Контракта товарных накладных по форме ТОРГ-12.</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Для этого Поставщик в срок не более 15 (пятнадцати) рабочих дней с даты поставки Товара в соответствии с заключительной Заявкой Заказчика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 который должен содержать информацию, указанную в подпунктах «а» - «г», «е» - «ж» пункта 1 части 13 статьи 94 Закона. </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lastRenderedPageBreak/>
        <w:t>При этом в документ о приемке подлежит включению информация о Товаре, поставленном в течение срока, установленного пунктом 11.1 настоящего Контракта, в строгом соответствии с составленными в течение указанного срока товарными накладными по форме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3.4. К документу о приемке, предусмотренному пунктом 3.3 настоящего Контракта, должны быть приложены следующие документы, являющиеся его неотъемлемой частью: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счет на оплату поставленного Товара;</w:t>
      </w:r>
    </w:p>
    <w:p w:rsidR="00FA113F" w:rsidRPr="006A5441" w:rsidRDefault="00FA113F"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информация, содержащаяся в документе о приемке.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3.5. Датой поступления Заказчику документа о приемке, подписанного Поставщиком, считается дата размещения в соответствии с пунктом 3 части 13 статьи 94 Закона такого документа в единой информационной системе в сфере закупок в соответствии с часовой зоной, в которой расположен Заказчик.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 В день доставки Товара по адресу поставки Товара, указанному в соответствии с условиями настоящего Контракта, Поставщик обязан передать Заказчику/Получателю подписанную со своей стороны товарную накладную по форме № ТОРГ-12 в 2 (двух) экземплярах (по 1 (одному) экземпляру для каждой из Сторон).</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3.6.1.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 Скан-образы таких документов могут быть прикреплены Поставщиком к документу о приемке, предусмотренному пунктом 3.3 настоящего Контракта.</w:t>
      </w:r>
    </w:p>
    <w:p w:rsidR="00FA113F" w:rsidRPr="006A5441" w:rsidRDefault="00FA113F" w:rsidP="00F53A89">
      <w:pPr>
        <w:spacing w:after="0"/>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3.7. 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3.8.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не реже 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Pr="006A5441">
        <w:rPr>
          <w:rFonts w:ascii="Times New Roman" w:eastAsia="Times New Roman" w:hAnsi="Times New Roman" w:cs="Times New Roman"/>
          <w:vertAlign w:val="superscript"/>
          <w:lang w:eastAsia="ru-RU"/>
        </w:rPr>
        <w:footnoteReference w:id="5"/>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для проведения экспертизы Товара осуществлять выборочную проверку качества и безопасности Товара до 10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Товар на период проведения экспертизы находится у Заказчика/Получателя на ответственном хранении.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привлечения Заказчиком для проведения экспертизы поставленного Товара экспертов, </w:t>
      </w:r>
      <w:r w:rsidRPr="006A5441">
        <w:rPr>
          <w:rFonts w:ascii="Times New Roman" w:eastAsia="Times New Roman" w:hAnsi="Times New Roman" w:cs="Times New Roman"/>
          <w:lang w:eastAsia="ru-RU"/>
        </w:rPr>
        <w:lastRenderedPageBreak/>
        <w:t>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3.9. 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Заказчик/Получатель подписывает товарную накладную по форме № ТОРГ-12 в течение </w:t>
      </w:r>
      <w:r w:rsidR="006A5441" w:rsidRPr="006A5441">
        <w:rPr>
          <w:rFonts w:ascii="Times New Roman" w:eastAsia="Times New Roman" w:hAnsi="Times New Roman" w:cs="Times New Roman"/>
          <w:lang w:eastAsia="ru-RU"/>
        </w:rPr>
        <w:t>1 (одного) рабочего дня</w:t>
      </w:r>
      <w:r w:rsidR="006A5441" w:rsidRPr="006A5441">
        <w:rPr>
          <w:rFonts w:ascii="Times New Roman" w:eastAsia="Times New Roman" w:hAnsi="Times New Roman" w:cs="Times New Roman"/>
          <w:b/>
          <w:lang w:eastAsia="ru-RU"/>
        </w:rPr>
        <w:t xml:space="preserve"> </w:t>
      </w:r>
      <w:r w:rsidRPr="006A5441">
        <w:rPr>
          <w:rFonts w:ascii="Times New Roman" w:eastAsia="Times New Roman" w:hAnsi="Times New Roman" w:cs="Times New Roman"/>
          <w:lang w:eastAsia="ru-RU"/>
        </w:rPr>
        <w:t>с момента доставки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6A5441" w:rsidRPr="006A5441">
        <w:rPr>
          <w:rFonts w:ascii="Times New Roman" w:eastAsia="Times New Roman" w:hAnsi="Times New Roman" w:cs="Times New Roman"/>
          <w:lang w:eastAsia="ru-RU"/>
        </w:rPr>
        <w:t>1 (одного) рабочего дня</w:t>
      </w:r>
      <w:r w:rsidRPr="006A5441">
        <w:rPr>
          <w:rFonts w:ascii="Times New Roman" w:eastAsia="Times New Roman" w:hAnsi="Times New Roman" w:cs="Times New Roman"/>
          <w:lang w:eastAsia="ru-RU"/>
        </w:rPr>
        <w:t xml:space="preserve"> с момента доставки Товара мотивированный отказ от подписания товарной накладной по форме № ТОРГ-12 с указанием перечня выявленных нарушений условий настоящего Контракта (далее - мотивированный отказ от промежуточной приемки).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sidR="006A5441" w:rsidRPr="006A5441">
        <w:rPr>
          <w:rFonts w:ascii="Times New Roman" w:eastAsia="Times New Roman" w:hAnsi="Times New Roman" w:cs="Times New Roman"/>
          <w:lang w:eastAsia="ru-RU"/>
        </w:rPr>
        <w:t>2 (двух) календарных дней</w:t>
      </w:r>
      <w:r w:rsidRPr="006A5441">
        <w:rPr>
          <w:rFonts w:ascii="Times New Roman" w:eastAsia="Times New Roman" w:hAnsi="Times New Roman" w:cs="Times New Roman"/>
          <w:lang w:eastAsia="ru-RU"/>
        </w:rPr>
        <w:t xml:space="preserve"> со дня получения от Заказчика мотивированного отказа</w:t>
      </w:r>
      <w:r w:rsidRPr="006A5441">
        <w:rPr>
          <w:rFonts w:ascii="Times New Roman" w:eastAsia="Calibri" w:hAnsi="Times New Roman" w:cs="Times New Roman"/>
        </w:rPr>
        <w:t xml:space="preserve"> </w:t>
      </w:r>
      <w:r w:rsidRPr="006A5441">
        <w:rPr>
          <w:rFonts w:ascii="Times New Roman" w:eastAsia="Times New Roman" w:hAnsi="Times New Roman" w:cs="Times New Roman"/>
          <w:lang w:eastAsia="ru-RU"/>
        </w:rPr>
        <w:t>от промежуточной приемки. Допоставка недопоставленного, доукомплектование или замена некачественного Товара оформляется соответствующей товарной накладной по форме N ТОРГ-12 в порядке, предусмотренном настоящим разделом.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7" w:name="Par126"/>
      <w:bookmarkEnd w:id="7"/>
      <w:r w:rsidRPr="006A5441">
        <w:rPr>
          <w:rFonts w:ascii="Times New Roman" w:eastAsia="Times New Roman" w:hAnsi="Times New Roman" w:cs="Times New Roman"/>
          <w:lang w:eastAsia="ru-RU"/>
        </w:rPr>
        <w:t>3.9.1. В соответствии с частью 6 статьи 94 Закона по решению Заказчика для приемки поставленного Товара может создаваться приемочная комиссия, которая состоит не менее чем из пяти человек.</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3.9.2. Датой промежуточной приемки поставленного Товара считается дата подписания Заказчиком/Получателем товарной накладной по форме №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3.10. В течение </w:t>
      </w:r>
      <w:r w:rsidR="006A5441" w:rsidRPr="006A5441">
        <w:rPr>
          <w:rFonts w:ascii="Times New Roman" w:eastAsia="Times New Roman" w:hAnsi="Times New Roman" w:cs="Times New Roman"/>
          <w:lang w:eastAsia="ru-RU"/>
        </w:rPr>
        <w:t>20 (двадцати) рабочих дней</w:t>
      </w:r>
      <w:r w:rsidRPr="006A5441">
        <w:rPr>
          <w:rFonts w:ascii="Times New Roman" w:eastAsia="Times New Roman" w:hAnsi="Times New Roman" w:cs="Times New Roman"/>
          <w:lang w:eastAsia="ru-RU"/>
        </w:rPr>
        <w:t xml:space="preserve"> со дня поступления документа о приемке в соответствии с пунктом 3.5 настоящего Контракта Заказчик (за исключением случая создания приемочной комиссии в соответствии с частью 6 статьи 94 Закона) на основании изучения документов, предусмотренных пунктом 3.4 настоящего Контракта, и результатов экспертизы, проведенной в соответствии с п. 3.</w:t>
      </w:r>
      <w:r w:rsidR="00BA5E75">
        <w:rPr>
          <w:rFonts w:ascii="Times New Roman" w:eastAsia="Times New Roman" w:hAnsi="Times New Roman" w:cs="Times New Roman"/>
          <w:lang w:eastAsia="ru-RU"/>
        </w:rPr>
        <w:t>8</w:t>
      </w:r>
      <w:r w:rsidRPr="006A5441">
        <w:rPr>
          <w:rFonts w:ascii="Times New Roman" w:eastAsia="Times New Roman" w:hAnsi="Times New Roman" w:cs="Times New Roman"/>
          <w:lang w:eastAsia="ru-RU"/>
        </w:rPr>
        <w:t>. настоящего Контракта, осуществляет одно из следующих действий:</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документ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б)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мотивированный отказ от подписания документа о приемке с указанием причин такого отказа (далее – Мотивированный отказ).</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3.10.1. Заказчик имеет право частично принять поставленный Товар с отражением информации о расхождениях в приемке в соответствии с условиями настоящего Контракта и фактически принятом Товаре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3.11. В случае создания приемочной комиссии в течение </w:t>
      </w:r>
      <w:r w:rsidR="00C96A05" w:rsidRPr="00C96A05">
        <w:rPr>
          <w:rFonts w:ascii="Times New Roman" w:eastAsia="Times New Roman" w:hAnsi="Times New Roman" w:cs="Times New Roman"/>
          <w:lang w:eastAsia="ru-RU"/>
        </w:rPr>
        <w:t>20 (двадцати)</w:t>
      </w:r>
      <w:r w:rsidRPr="00C96A05">
        <w:rPr>
          <w:rFonts w:ascii="Times New Roman" w:eastAsia="Times New Roman" w:hAnsi="Times New Roman" w:cs="Times New Roman"/>
          <w:lang w:eastAsia="ru-RU"/>
        </w:rPr>
        <w:t xml:space="preserve"> рабочих дней со дня поступления Заказчику документа о приемке в соответствии с пунктом 3.5 настоящего Контракта, на основании изучения документов, предусмотренных пунктом 3.4 настоящего Контракта, и результатов экспертизы: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w:t>
      </w:r>
      <w:r w:rsidRPr="00C96A05">
        <w:rPr>
          <w:rFonts w:ascii="Times New Roman" w:eastAsia="Times New Roman" w:hAnsi="Times New Roman" w:cs="Times New Roman"/>
          <w:lang w:eastAsia="ru-RU"/>
        </w:rPr>
        <w:lastRenderedPageBreak/>
        <w:t>подписания документа о приемке, подписание такого отказа без использования усиленных электронных подписей и единой информационной системы в сфере закупок;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б) после подписания членами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 Если члены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не использовали усиленные электронные подписи и единую информационную систему в сфере закупок, Заказчик прилагает подписанные ими документы в форме электронных образов бумажных документов.</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3.11.1. Приемочная комиссия имеет право частично принять поставленный Товар с отражением информации о расхождениях в приемке в соответствии с условиями настоящего Контракта и информации о фактически принятых Товарах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3.12. Датой поступления Поставщику документа о приемке, Мотивированного отказа считается дата размещения в соответствии с пунктом 6 части 13 статьи 94 Закона таких документа о приемке, Мотивированного отказа в единой информационной системе в сфере закупок в соответствии с часовой зоной, в которой расположен Поставщик.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3.13. В случае получения в соответствии с пунктом 3.12 настоящего Контракта Мотивированного отказа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3.14. Датой приемки поставленного Товара считается дата размещения в единой информационной системе в сфере закупок документа о приемке, подписанного Заказчиком.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Подписание со стороны Заказчика документа о приемке подтверждает исполнение обязательств Поставщика, предусмотренных настоящим Контрактом.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3.15.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в сфере закупок исправленного документа о приемке.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После устранения недостатков, послуживших основанием для неподписания документа о приемке, Поставщик и Заказчик подписывают документ о приемке в порядке и сроки, предусмотренные настоящим разделом Контракта.</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b/>
          <w:lang w:eastAsia="ru-RU"/>
        </w:rPr>
      </w:pPr>
      <w:r w:rsidRPr="00C96A05">
        <w:rPr>
          <w:rFonts w:ascii="Times New Roman" w:eastAsia="Times New Roman" w:hAnsi="Times New Roman" w:cs="Times New Roman"/>
          <w:lang w:eastAsia="ru-RU"/>
        </w:rPr>
        <w:t>Срок исправления Поставщиком документа о приемке при поступлении от Заказчика уведомления об уточнении составляет 2 (два) рабочих дня</w:t>
      </w:r>
      <w:r w:rsidRPr="00C96A05">
        <w:rPr>
          <w:rFonts w:ascii="Times New Roman" w:eastAsia="Times New Roman" w:hAnsi="Times New Roman" w:cs="Times New Roman"/>
          <w:b/>
          <w:lang w:eastAsia="ru-RU"/>
        </w:rPr>
        <w:t>.</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3.16.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форме N ТОРГ-12.</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3.17. Сдача и приемка Товара осуществляются уполномоченными представителями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4. ВЗАИМОДЕЙСТВИЕ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 Поставщик обязан: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 Поставить Товар в порядке, количестве, в срок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4.1.4. Решение об одностороннем отказе от исполнения Контракта направляется Поставщиком Заказчику в порядке, установленном </w:t>
      </w:r>
      <w:hyperlink r:id="rId8">
        <w:r w:rsidRPr="00721651">
          <w:rPr>
            <w:rFonts w:ascii="Times New Roman" w:hAnsi="Times New Roman" w:cs="Times New Roman"/>
            <w:sz w:val="22"/>
            <w:szCs w:val="22"/>
          </w:rPr>
          <w:t>частью 20.1 статьи 95</w:t>
        </w:r>
      </w:hyperlink>
      <w:r w:rsidRPr="00721651">
        <w:rPr>
          <w:rFonts w:ascii="Times New Roman" w:hAnsi="Times New Roman" w:cs="Times New Roman"/>
          <w:sz w:val="22"/>
          <w:szCs w:val="22"/>
        </w:rPr>
        <w:t xml:space="preserve"> Закона.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w:t>
      </w:r>
      <w:r w:rsidRPr="00721651">
        <w:rPr>
          <w:rFonts w:ascii="Times New Roman" w:hAnsi="Times New Roman" w:cs="Times New Roman"/>
          <w:sz w:val="22"/>
          <w:szCs w:val="22"/>
        </w:rPr>
        <w:lastRenderedPageBreak/>
        <w:t>настоящего Контракта.</w:t>
      </w:r>
    </w:p>
    <w:p w:rsidR="00EE51E1" w:rsidRPr="00721651" w:rsidRDefault="00B245D0" w:rsidP="00721651">
      <w:pPr>
        <w:spacing w:after="0"/>
        <w:jc w:val="both"/>
        <w:rPr>
          <w:rFonts w:ascii="Times New Roman" w:eastAsiaTheme="minorEastAsia" w:hAnsi="Times New Roman" w:cs="Times New Roman"/>
          <w:lang w:eastAsia="ru-RU"/>
        </w:rPr>
      </w:pPr>
      <w:r w:rsidRPr="00721651">
        <w:rPr>
          <w:rFonts w:ascii="Times New Roman" w:hAnsi="Times New Roman" w:cs="Times New Roman"/>
        </w:rPr>
        <w:t xml:space="preserve">4.1.6. Привлечь к исполнению настоящего Контракта субподрядчиков, соисполнителей из числа </w:t>
      </w:r>
      <w:r w:rsidRPr="00721651">
        <w:rPr>
          <w:rFonts w:ascii="Times New Roman" w:eastAsiaTheme="minorEastAsia" w:hAnsi="Times New Roman" w:cs="Times New Roman"/>
          <w:lang w:eastAsia="ru-RU"/>
        </w:rPr>
        <w:t>субъектов малого предпринимательства (СМП), социально ориентированных некоммерческих организаций (СОНО)</w:t>
      </w:r>
      <w:r w:rsidRPr="00721651">
        <w:rPr>
          <w:rFonts w:ascii="Times New Roman" w:hAnsi="Times New Roman" w:cs="Times New Roman"/>
        </w:rPr>
        <w:t xml:space="preserve"> (далее соответственно - субподрядчики, соисполнители) в объеме </w:t>
      </w:r>
      <w:r w:rsidR="00721651">
        <w:rPr>
          <w:rFonts w:ascii="Times New Roman" w:hAnsi="Times New Roman" w:cs="Times New Roman"/>
        </w:rPr>
        <w:t>35</w:t>
      </w:r>
      <w:r w:rsidRPr="00721651">
        <w:rPr>
          <w:rFonts w:ascii="Times New Roman" w:hAnsi="Times New Roman" w:cs="Times New Roman"/>
        </w:rPr>
        <w:t xml:space="preserve"> процентов от цены настоящего Контракта. </w:t>
      </w:r>
      <w:r w:rsidRPr="00721651">
        <w:rPr>
          <w:rStyle w:val="a3"/>
          <w:rFonts w:ascii="Times New Roman" w:hAnsi="Times New Roman" w:cs="Times New Roman"/>
        </w:rPr>
        <w:footnoteReference w:id="6"/>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4.1.7. В срок не более 5 (пяти) рабочих дней со дня заключения договора с субподрядчиками, соисполнителями представить Заказчику: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декларацию о принадлежности субподрядчика, соисполнителя к СМП, СОНО, составленную в простой письменной форме, подписанную руководителем (иным уполномоченным лицом) СМП, СОНО и заверенную печатью (при наличии печати);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копию договора (договоров), заключенного с субподрядчиком, соисполнителем, заверенную Поставщиком.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4.1.8. В случае замены субподрядчика, соисполнителя на этапе исполнения настоящего Контракта на другого субподрядчика, соисполнителя из числа СМП, СОНО представлять Заказчику документы, указанные в </w:t>
      </w:r>
      <w:r w:rsidR="00E71EA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"kodeks://link/d?nd=564859601&amp;point=mark=000000000000000000000000000000000000000000000000007DI0K8"\o"’’Об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E71EA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подпункте 4.1.7 настоящего пункта</w:t>
      </w:r>
      <w:r w:rsidR="00E71EAE"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в течение 5 (пяти) дней со дня заключения договора с новым субподрядчиком, соисполнителем.</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4.1.9. В течение 10 (десяти) рабочих дней со дня оплаты Поставщиком выполненных обязательств по договору с субподрядчиком, соисполнителем представлять Заказчику следующие документы:</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и привлеченным им субподрядчиком, соисполнителем из числа СМП и СОНО;</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платежных поручений, подтверждающих перечисление денежных средств Поставщиком субподрядчику, соисполнителю из числа СМП и СОНО, - в случае если договором, заключенным между Поставщиком и привлеченным им субподрядчиком, соисполнителем из числа СМП и СОНО, предусмотрена оплата выполненных обязательств до срока оплаты поставленных Товаров, предусмотренного настоящим Контрактом (в ином случае указанный документ представляется Заказчику дополнительно в течение 5 (пяти) дней со дня оплаты Поставщиком обязательств, выполненных соисполнителем из числа СМП и СОНО)).</w:t>
      </w:r>
    </w:p>
    <w:p w:rsidR="00A44643" w:rsidRPr="00721651" w:rsidRDefault="00A44643" w:rsidP="00721651">
      <w:pPr>
        <w:spacing w:after="0"/>
        <w:contextualSpacing/>
        <w:jc w:val="both"/>
        <w:rPr>
          <w:rFonts w:ascii="Times New Roman" w:eastAsia="Times New Roman" w:hAnsi="Times New Roman" w:cs="Times New Roman"/>
          <w:lang w:eastAsia="ru-RU"/>
        </w:rPr>
      </w:pPr>
      <w:r w:rsidRPr="00721651">
        <w:rPr>
          <w:rFonts w:ascii="Times New Roman" w:eastAsia="Calibri" w:hAnsi="Times New Roman" w:cs="Times New Roman"/>
        </w:rPr>
        <w:t xml:space="preserve">4.1.10. </w:t>
      </w:r>
      <w:r w:rsidRPr="00721651">
        <w:rPr>
          <w:rFonts w:ascii="Times New Roman" w:eastAsia="Times New Roman" w:hAnsi="Times New Roman" w:cs="Times New Roman"/>
          <w:lang w:eastAsia="ru-RU"/>
        </w:rPr>
        <w:t>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7 (семи) рабочих дней с даты подписания Поставщиком документа о приемке Товара, выполненной работы (ее результатов), оказанной услуги, отдельных этапов исполнения договора.</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4.1.11. Формировать и направлять Заказчику документ о приемке с приложением документов, указанных в пункте 3.4 настоящего Контракта, являющихся его неотъемлемой частью, оформлять товарные накладные по форме N ТОРГ-12 в соответствии с законодательством Российской Федерации и</w:t>
      </w:r>
      <w:r w:rsidR="00721651">
        <w:rPr>
          <w:rFonts w:ascii="Times New Roman" w:eastAsia="Times New Roman" w:hAnsi="Times New Roman" w:cs="Times New Roman"/>
          <w:lang w:eastAsia="ru-RU"/>
        </w:rPr>
        <w:t xml:space="preserve"> условиями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4.1.12.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за представление документов, указанных в </w:t>
      </w:r>
      <w:hyperlink r:id="rId9" w:anchor="block_1102" w:history="1">
        <w:r w:rsidRPr="00721651">
          <w:rPr>
            <w:rFonts w:ascii="Times New Roman" w:hAnsi="Times New Roman" w:cs="Times New Roman"/>
            <w:sz w:val="22"/>
            <w:szCs w:val="22"/>
          </w:rPr>
          <w:t>пунктах 4.1.7-4.1.9.</w:t>
        </w:r>
      </w:hyperlink>
      <w:r w:rsidRPr="00721651">
        <w:rPr>
          <w:rFonts w:ascii="Times New Roman" w:hAnsi="Times New Roman" w:cs="Times New Roman"/>
          <w:sz w:val="22"/>
          <w:szCs w:val="22"/>
        </w:rPr>
        <w:t>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за непривлечение субподрядчиков, соисполнителей в объеме, установленном в контракте.</w:t>
      </w:r>
    </w:p>
    <w:p w:rsidR="00EE51E1" w:rsidRPr="00F53A89" w:rsidRDefault="00EE51E1" w:rsidP="00721651">
      <w:pPr>
        <w:pStyle w:val="FORMATTEXT"/>
        <w:spacing w:line="0" w:lineRule="atLeast"/>
        <w:jc w:val="both"/>
        <w:rPr>
          <w:rFonts w:ascii="Times New Roman" w:hAnsi="Times New Roman" w:cs="Times New Roman"/>
          <w:color w:val="FF0000"/>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 Поставщик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4.2.1. Требовать от Заказчика произвести приемку Товара в порядке и в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4.2.4. Требовать возмещения убытков, уплаты неустоек (штрафов, пеней) в соответствии с </w:t>
      </w:r>
      <w:r w:rsidR="00E71EAE" w:rsidRPr="00721651">
        <w:rPr>
          <w:rFonts w:ascii="Times New Roman" w:hAnsi="Times New Roman" w:cs="Times New Roman"/>
          <w:sz w:val="22"/>
          <w:szCs w:val="22"/>
        </w:rPr>
        <w:lastRenderedPageBreak/>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E71EA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разделом 7 настоящего Контракта</w:t>
      </w:r>
      <w:r w:rsidR="00E71EAE" w:rsidRPr="00721651">
        <w:rPr>
          <w:rFonts w:ascii="Times New Roman" w:hAnsi="Times New Roman" w:cs="Times New Roman"/>
          <w:sz w:val="22"/>
          <w:szCs w:val="22"/>
        </w:rPr>
        <w:fldChar w:fldCharType="end"/>
      </w:r>
      <w:r w:rsidRPr="00721651">
        <w:rPr>
          <w:rFonts w:ascii="Times New Roman" w:hAnsi="Times New Roman" w:cs="Times New Roman"/>
          <w:sz w:val="22"/>
          <w:szCs w:val="22"/>
        </w:rPr>
        <w:t>.</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 Заказчик обязуется:</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и (или) поставляемому Товару;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4.3.3. В случае принятия решения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1)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такое решение в единой информационной системе. В случаях, предусмотренных частью 5 статьи 103 Закона, такое решение не размещается на официальном сайте;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 Закона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3) поступление решения об одностороннем отказе от исполнения Контракта в соответствии с пунктом 2 части 12.1 статьи 95 Закона считается надлежащим уведомлением Поставщика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4.3.4. Требовать уплаты неустоек (штрафов, пеней) в соответствии с </w:t>
      </w:r>
      <w:r w:rsidR="00E71EA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E71EA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E71EAE" w:rsidRPr="00721651">
        <w:rPr>
          <w:rFonts w:ascii="Times New Roman" w:hAnsi="Times New Roman" w:cs="Times New Roman"/>
          <w:sz w:val="22"/>
          <w:szCs w:val="22"/>
        </w:rPr>
        <w:fldChar w:fldCharType="end"/>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r w:rsidR="00E71EA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"kodeks://link/d?nd=499011838"\o"’’О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Федеральный закон от 05.04.2013 N 44-ФЗ</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24.04.2020)"</w:instrText>
      </w:r>
      <w:r w:rsidR="00E71EAE" w:rsidRPr="00721651">
        <w:rPr>
          <w:rFonts w:ascii="Times New Roman" w:hAnsi="Times New Roman" w:cs="Times New Roman"/>
          <w:sz w:val="22"/>
          <w:szCs w:val="22"/>
        </w:rPr>
        <w:fldChar w:fldCharType="separate"/>
      </w:r>
      <w:r w:rsidR="001A1C66">
        <w:rPr>
          <w:rFonts w:ascii="Times New Roman" w:hAnsi="Times New Roman" w:cs="Times New Roman"/>
          <w:sz w:val="22"/>
          <w:szCs w:val="22"/>
        </w:rPr>
        <w:t>Законом</w:t>
      </w:r>
      <w:r w:rsidR="00E71EAE"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и настоящим Контрактом.</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 Заказчик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4.4.1. Требовать от Поставщика надлежащего исполнения обязательств по настоящему Контракту.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4.4.3. Проверять ход и качество выполнения Поставщиком условий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4.4.4. Требовать возмещения убытков в соответствии с </w:t>
      </w:r>
      <w:r w:rsidR="00E71EA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E71EA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E71EAE"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причиненных по вине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4.4.6. Отказаться от приемки и оплаты Товара, не соответствующего условиям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4.4.8. До принятия решения об одностороннем отказе от исполнения настоящего Контракта </w:t>
      </w:r>
      <w:r w:rsidRPr="00721651">
        <w:rPr>
          <w:rFonts w:ascii="Times New Roman" w:hAnsi="Times New Roman" w:cs="Times New Roman"/>
          <w:sz w:val="22"/>
          <w:szCs w:val="22"/>
        </w:rPr>
        <w:lastRenderedPageBreak/>
        <w:t>провести экспертизу поставленного Товара с привлечением экспертов, экспертных организаций, выбор которых осуществляется в соответствии с Законом.</w:t>
      </w:r>
    </w:p>
    <w:p w:rsidR="00EE51E1" w:rsidRPr="00F53A89" w:rsidRDefault="00EE51E1">
      <w:pPr>
        <w:widowControl w:val="0"/>
        <w:autoSpaceDE w:val="0"/>
        <w:autoSpaceDN w:val="0"/>
        <w:adjustRightInd w:val="0"/>
        <w:spacing w:after="0" w:line="240" w:lineRule="auto"/>
        <w:ind w:firstLine="709"/>
        <w:contextualSpacing/>
        <w:jc w:val="center"/>
        <w:outlineLvl w:val="1"/>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5. УПАКОВКА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разделом 3 настоящего Контракта. Такой Товар не засчитывается в счет исполнения обязательств по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5.3. Поставщик несет ответственность перед Заказчиком за повреждение Товара вследствие его ненадлежащей упаковки.</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6. КАЧЕСТВО ТОВАРА, СРОК ГОДНОСТИ</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6.2. Товар не должен представлять опасности для жизни и здоровья граждан.</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6.4. Остаточный срок годности Товара устанавливается Заказчиком в Спецификации (Приложение N 1 к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Заказчик/Получатель предъявляет претензии по качеству Товара в течение остаточного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w:t>
      </w:r>
      <w:r w:rsidR="00721651" w:rsidRPr="00721651">
        <w:rPr>
          <w:rFonts w:ascii="Times New Roman" w:eastAsiaTheme="minorEastAsia" w:hAnsi="Times New Roman" w:cs="Times New Roman"/>
          <w:lang w:eastAsia="ru-RU"/>
        </w:rPr>
        <w:t>2 (двух) календарных дней</w:t>
      </w:r>
      <w:r w:rsidRPr="00721651">
        <w:rPr>
          <w:rFonts w:ascii="Times New Roman" w:eastAsiaTheme="minorEastAsia" w:hAnsi="Times New Roman" w:cs="Times New Roman"/>
          <w:lang w:eastAsia="ru-RU"/>
        </w:rPr>
        <w:t xml:space="preserve"> с момента уведомления Заказчиком/Получателем Поставщика.</w:t>
      </w:r>
    </w:p>
    <w:p w:rsidR="00EE51E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В случае если по результатам экспертизы, указанной в разделе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8B0771" w:rsidRPr="00721651" w:rsidRDefault="008B0771"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8B0771">
        <w:rPr>
          <w:rFonts w:ascii="Times New Roman" w:eastAsiaTheme="minorEastAsia" w:hAnsi="Times New Roman" w:cs="Times New Roman"/>
          <w:lang w:eastAsia="ru-RU"/>
        </w:rPr>
        <w:t>6.6. 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является улучшенным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заказчиками.</w:t>
      </w:r>
    </w:p>
    <w:p w:rsidR="00EE51E1" w:rsidRPr="00721651" w:rsidRDefault="00EE51E1"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8" w:name="Par211"/>
      <w:bookmarkEnd w:id="8"/>
      <w:r w:rsidRPr="00721651">
        <w:rPr>
          <w:rFonts w:ascii="Times New Roman" w:eastAsiaTheme="minorEastAsia" w:hAnsi="Times New Roman" w:cs="Times New Roman"/>
          <w:b/>
          <w:lang w:eastAsia="ru-RU"/>
        </w:rPr>
        <w:t>7. ОТВЕТСТВЕННОСТЬ СТОРОН</w:t>
      </w:r>
    </w:p>
    <w:p w:rsidR="00EE51E1" w:rsidRPr="00721651"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w:t>
      </w:r>
      <w:r w:rsidRPr="00721651">
        <w:rPr>
          <w:rFonts w:ascii="Times New Roman" w:hAnsi="Times New Roman" w:cs="Times New Roman"/>
          <w:sz w:val="22"/>
          <w:szCs w:val="22"/>
          <w:shd w:val="clear" w:color="auto" w:fill="FFFFFF"/>
        </w:rPr>
        <w:t xml:space="preserve"> </w:t>
      </w:r>
      <w:r w:rsidRPr="00721651">
        <w:rPr>
          <w:rFonts w:ascii="Times New Roman" w:hAnsi="Times New Roman" w:cs="Times New Roman"/>
          <w:sz w:val="22"/>
          <w:szCs w:val="22"/>
        </w:rPr>
        <w:t xml:space="preserve">и фактически исполненных Поставщиком. </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w:t>
      </w:r>
      <w:r w:rsidR="00E71EA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"kodeks://link/d?nd=436762684"\o"’’Об утверждении Правил определения размера штрафа, начисляемого в случае ненадлежащего ...’’</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Постановление Правительства РФ от 30.08.2017 N 1042</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14.08.2019)"</w:instrText>
      </w:r>
      <w:r w:rsidR="00E71EA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постановлением Правительства Российской Федерации от 30.08.2017 № 1042 </w:t>
      </w:r>
      <w:r w:rsidR="00E71EAE"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(далее - Правила), и составляет ___ процентов от</w:t>
      </w:r>
      <w:r w:rsidRPr="00721651">
        <w:rPr>
          <w:rFonts w:ascii="Times New Roman" w:hAnsi="Times New Roman" w:cs="Times New Roman"/>
          <w:position w:val="-8"/>
          <w:sz w:val="22"/>
          <w:szCs w:val="22"/>
          <w:vertAlign w:val="superscript"/>
        </w:rPr>
        <w:t xml:space="preserve"> </w:t>
      </w:r>
      <w:r w:rsidRPr="00721651">
        <w:rPr>
          <w:rFonts w:ascii="Times New Roman" w:hAnsi="Times New Roman" w:cs="Times New Roman"/>
          <w:sz w:val="22"/>
          <w:szCs w:val="22"/>
        </w:rPr>
        <w:t>цены начальной (максимальной) цены Контракта.</w:t>
      </w:r>
      <w:r w:rsidRPr="00721651">
        <w:rPr>
          <w:rStyle w:val="a3"/>
          <w:rFonts w:ascii="Times New Roman" w:hAnsi="Times New Roman" w:cs="Times New Roman"/>
          <w:sz w:val="22"/>
          <w:szCs w:val="22"/>
        </w:rPr>
        <w:footnoteReference w:id="7"/>
      </w:r>
      <w:r w:rsidRPr="00721651">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F477F6">
        <w:rPr>
          <w:rFonts w:ascii="Times New Roman" w:hAnsi="Times New Roman" w:cs="Times New Roman"/>
          <w:sz w:val="22"/>
          <w:szCs w:val="22"/>
        </w:rPr>
        <w:t xml:space="preserve"> 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8"/>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7.7. В случае неисполнения Поставщиком обязательства, предусмотренного подпунктом 4.1.6 пункта 4.1 настоящего Контракта, Поставщик уплачивает Заказчику штраф в размере 5 процентов объема привлечения к исполнению настоящего Контракта субподрядчиков, соисполнителей, установленного подпунктом 4.1.6 пункта 4.1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7.8. В случае представления документов, указанных в подпунктах 4.1.7-4.1.9 пункта 4.1 настоящего Контракта, содержащих недостоверные сведения, либо их непредставления или представления таких документов с нарушением установленных сроков Поставщик несет ответственность в соответствии с пунктом 7.6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7.9. За каждый день просрочки исполнения Поставщиком обязательства, предусмотренного </w:t>
      </w:r>
      <w:r w:rsidR="00E71EAE" w:rsidRPr="001D73C7">
        <w:rPr>
          <w:rFonts w:ascii="Times New Roman" w:hAnsi="Times New Roman" w:cs="Times New Roman"/>
          <w:sz w:val="22"/>
          <w:szCs w:val="22"/>
        </w:rPr>
        <w:fldChar w:fldCharType="begin"/>
      </w:r>
      <w:r w:rsidRPr="001D73C7">
        <w:rPr>
          <w:rFonts w:ascii="Times New Roman" w:hAnsi="Times New Roman" w:cs="Times New Roman"/>
          <w:sz w:val="22"/>
          <w:szCs w:val="22"/>
        </w:rPr>
        <w:instrText xml:space="preserve"> HYPERLINK "kodeks://link/d?nd=499011838&amp;point=mark=00000000000000000000000000000000000000000000000000BQ00OR"\o"’’О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Федеральный закон от 05.04.2013 N 44-ФЗ</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Статус: действующая редакция (действ. с 24.04.2020)"</w:instrText>
      </w:r>
      <w:r w:rsidR="00E71EAE" w:rsidRPr="001D73C7">
        <w:rPr>
          <w:rFonts w:ascii="Times New Roman" w:hAnsi="Times New Roman" w:cs="Times New Roman"/>
          <w:sz w:val="22"/>
          <w:szCs w:val="22"/>
        </w:rPr>
        <w:fldChar w:fldCharType="separate"/>
      </w:r>
      <w:r w:rsidR="001A1C66">
        <w:rPr>
          <w:rFonts w:ascii="Times New Roman" w:hAnsi="Times New Roman" w:cs="Times New Roman"/>
          <w:sz w:val="22"/>
          <w:szCs w:val="22"/>
        </w:rPr>
        <w:t>частью 30 статьи 34 Закона</w:t>
      </w:r>
      <w:r w:rsidR="00E71EAE" w:rsidRPr="001D73C7">
        <w:rPr>
          <w:rFonts w:ascii="Times New Roman" w:hAnsi="Times New Roman" w:cs="Times New Roman"/>
          <w:sz w:val="22"/>
          <w:szCs w:val="22"/>
        </w:rPr>
        <w:fldChar w:fldCharType="end"/>
      </w:r>
      <w:r w:rsidRPr="001D73C7">
        <w:rPr>
          <w:rFonts w:ascii="Times New Roman" w:hAnsi="Times New Roman" w:cs="Times New Roman"/>
          <w:sz w:val="22"/>
          <w:szCs w:val="22"/>
        </w:rPr>
        <w:t>, начисляется пеня в размере, определенном в порядке, установленном в пункте 7.4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7.10.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7.11.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w:t>
      </w:r>
      <w:r w:rsidRPr="001D73C7">
        <w:rPr>
          <w:rFonts w:ascii="Times New Roman" w:hAnsi="Times New Roman" w:cs="Times New Roman"/>
          <w:sz w:val="22"/>
          <w:szCs w:val="22"/>
        </w:rPr>
        <w:lastRenderedPageBreak/>
        <w:t>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7.12.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F477F6">
        <w:rPr>
          <w:rFonts w:ascii="Times New Roman" w:hAnsi="Times New Roman" w:cs="Times New Roman"/>
          <w:sz w:val="22"/>
          <w:szCs w:val="22"/>
        </w:rPr>
        <w:t>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9"/>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7.13. Применение неустойки (штрафа, пени) не освобождает Стороны от исполнения обязательств по настоящему Контракту.</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7.14.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7.15.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EE51E1"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7.16.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1D73C7" w:rsidRPr="001D73C7" w:rsidRDefault="001D73C7" w:rsidP="00721651">
      <w:pPr>
        <w:pStyle w:val="FORMATTEXT"/>
        <w:jc w:val="both"/>
        <w:rPr>
          <w:rFonts w:ascii="Times New Roman" w:hAnsi="Times New Roman" w:cs="Times New Roman"/>
          <w:sz w:val="22"/>
          <w:szCs w:val="22"/>
        </w:rPr>
      </w:pPr>
      <w:r>
        <w:rPr>
          <w:rFonts w:ascii="Times New Roman" w:hAnsi="Times New Roman" w:cs="Times New Roman"/>
          <w:sz w:val="22"/>
          <w:szCs w:val="22"/>
        </w:rPr>
        <w:t xml:space="preserve">7.17. </w:t>
      </w:r>
      <w:r w:rsidRPr="001D73C7">
        <w:rPr>
          <w:rFonts w:ascii="Times New Roman" w:hAnsi="Times New Roman" w:cs="Times New Roman"/>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9" w:name="Par231"/>
      <w:bookmarkEnd w:id="9"/>
      <w:r w:rsidRPr="001D73C7">
        <w:rPr>
          <w:rFonts w:ascii="Times New Roman" w:eastAsiaTheme="minorEastAsia" w:hAnsi="Times New Roman" w:cs="Times New Roman"/>
          <w:b/>
          <w:lang w:eastAsia="ru-RU"/>
        </w:rPr>
        <w:t>8. ОБЕСПЕЧЕНИЕ ИСПОЛНЕНИЯ КОНТРАКТА</w:t>
      </w:r>
      <w:r w:rsidRPr="001D73C7">
        <w:rPr>
          <w:rFonts w:ascii="Times New Roman" w:eastAsiaTheme="minorEastAsia" w:hAnsi="Times New Roman" w:cs="Times New Roman"/>
          <w:b/>
          <w:vertAlign w:val="superscript"/>
          <w:lang w:eastAsia="ru-RU"/>
        </w:rPr>
        <w:footnoteReference w:id="10"/>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477F6"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6C2ABA">
        <w:rPr>
          <w:rFonts w:ascii="Times New Roman" w:eastAsiaTheme="minorEastAsia" w:hAnsi="Times New Roman" w:cs="Times New Roman"/>
          <w:lang w:eastAsia="ru-RU"/>
        </w:rPr>
        <w:t xml:space="preserve">8.1. Обеспечение исполнения настоящего Контракта </w:t>
      </w:r>
      <w:r w:rsidR="00F477F6" w:rsidRPr="006C2ABA">
        <w:rPr>
          <w:rFonts w:ascii="Times New Roman" w:eastAsiaTheme="minorEastAsia" w:hAnsi="Times New Roman" w:cs="Times New Roman"/>
          <w:lang w:eastAsia="ru-RU"/>
        </w:rPr>
        <w:t xml:space="preserve">является </w:t>
      </w:r>
      <w:r w:rsidR="006C2ABA" w:rsidRPr="006C2ABA">
        <w:rPr>
          <w:rFonts w:ascii="Times New Roman" w:eastAsiaTheme="minorEastAsia" w:hAnsi="Times New Roman" w:cs="Times New Roman"/>
          <w:lang w:eastAsia="ru-RU"/>
        </w:rPr>
        <w:t>независимая</w:t>
      </w:r>
      <w:r w:rsidR="00F477F6" w:rsidRPr="006C2ABA">
        <w:rPr>
          <w:rFonts w:ascii="Times New Roman" w:eastAsiaTheme="minorEastAsia" w:hAnsi="Times New Roman" w:cs="Times New Roman"/>
          <w:lang w:eastAsia="ru-RU"/>
        </w:rPr>
        <w:t xml:space="preserve"> гарантия </w:t>
      </w:r>
      <w:r w:rsidR="006C2ABA">
        <w:rPr>
          <w:rFonts w:ascii="Times New Roman" w:eastAsiaTheme="minorEastAsia" w:hAnsi="Times New Roman" w:cs="Times New Roman"/>
          <w:lang w:eastAsia="ru-RU"/>
        </w:rPr>
        <w:t xml:space="preserve">               </w:t>
      </w:r>
      <w:r w:rsidR="00F477F6" w:rsidRPr="006C2ABA">
        <w:rPr>
          <w:rFonts w:ascii="Times New Roman" w:eastAsiaTheme="minorEastAsia" w:hAnsi="Times New Roman" w:cs="Times New Roman"/>
          <w:lang w:eastAsia="ru-RU"/>
        </w:rPr>
        <w:t>№</w:t>
      </w:r>
      <w:r w:rsidR="00F477F6" w:rsidRPr="006C2ABA">
        <w:rPr>
          <w:rFonts w:ascii="Times New Roman" w:hAnsi="Times New Roman" w:cs="Times New Roman"/>
        </w:rPr>
        <w:t xml:space="preserve">1874634-ЭБГ1/24  </w:t>
      </w:r>
      <w:r w:rsidR="006C2ABA" w:rsidRPr="006C2ABA">
        <w:rPr>
          <w:rFonts w:ascii="Times New Roman" w:hAnsi="Times New Roman" w:cs="Times New Roman"/>
        </w:rPr>
        <w:t>от 26.12.2024</w:t>
      </w:r>
      <w:r w:rsidR="00F477F6" w:rsidRPr="006C2ABA">
        <w:rPr>
          <w:rFonts w:ascii="Times New Roman" w:eastAsiaTheme="minorEastAsia" w:hAnsi="Times New Roman" w:cs="Times New Roman"/>
          <w:lang w:eastAsia="ru-RU"/>
        </w:rPr>
        <w:t xml:space="preserve"> </w:t>
      </w:r>
      <w:r w:rsidRPr="006C2ABA">
        <w:rPr>
          <w:rFonts w:ascii="Times New Roman" w:eastAsiaTheme="minorEastAsia" w:hAnsi="Times New Roman" w:cs="Times New Roman"/>
          <w:lang w:eastAsia="ru-RU"/>
        </w:rPr>
        <w:t xml:space="preserve"> в размере </w:t>
      </w:r>
      <w:r w:rsidR="00F477F6" w:rsidRPr="006C2ABA">
        <w:rPr>
          <w:rFonts w:ascii="Times New Roman" w:hAnsi="Times New Roman" w:cs="Times New Roman"/>
        </w:rPr>
        <w:t>20 036,45 (Двадцать тысяч тридцать шесть рублей 45 копеек)</w:t>
      </w:r>
      <w:r w:rsidRPr="006C2ABA">
        <w:rPr>
          <w:rFonts w:ascii="Times New Roman" w:eastAsiaTheme="minorEastAsia" w:hAnsi="Times New Roman" w:cs="Times New Roman"/>
          <w:lang w:eastAsia="ru-RU"/>
        </w:rPr>
        <w:t xml:space="preserve"> руб.</w:t>
      </w:r>
      <w:r w:rsidRPr="00F477F6">
        <w:rPr>
          <w:rFonts w:ascii="Times New Roman" w:eastAsiaTheme="minorEastAsia" w:hAnsi="Times New Roman" w:cs="Times New Roman"/>
          <w:lang w:eastAsia="ru-RU"/>
        </w:rPr>
        <w:t xml:space="preserve">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исполнение основного обязательства по поставке Товара;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соблюдение срока поставки;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8.3. Исполнение настоящего Контракта может обеспечиваться предоставлением независимой гарантии, соответствующей требованиям статьи 45 Закона,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w:t>
      </w:r>
      <w:r w:rsidRPr="001D73C7">
        <w:rPr>
          <w:rFonts w:ascii="Times New Roman" w:eastAsiaTheme="minorEastAsia" w:hAnsi="Times New Roman" w:cs="Times New Roman"/>
          <w:lang w:eastAsia="ru-RU"/>
        </w:rPr>
        <w:lastRenderedPageBreak/>
        <w:t>Контракта, размер которого может быть уменьшен в порядке и случаях, которые предусмотрены частями 7.2 и 7.3 статьи 96 Закона.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w:t>
      </w:r>
      <w:hyperlink r:id="rId10"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и </w:t>
      </w:r>
      <w:hyperlink r:id="rId11" w:history="1">
        <w:r w:rsidRPr="001D73C7">
          <w:rPr>
            <w:rFonts w:ascii="Times New Roman" w:eastAsiaTheme="minorEastAsia" w:hAnsi="Times New Roman" w:cs="Times New Roman"/>
            <w:lang w:eastAsia="ru-RU"/>
          </w:rPr>
          <w:t>7.2 статьи 96</w:t>
        </w:r>
      </w:hyperlink>
      <w:r w:rsidRPr="001D73C7">
        <w:rPr>
          <w:rFonts w:ascii="Times New Roman" w:eastAsiaTheme="minorEastAsia" w:hAnsi="Times New Roman" w:cs="Times New Roman"/>
          <w:lang w:eastAsia="ru-RU"/>
        </w:rPr>
        <w:t xml:space="preserve"> Закона возвращаются Поставщику в течение </w:t>
      </w:r>
      <w:r w:rsidR="00CC5015">
        <w:rPr>
          <w:rFonts w:ascii="Times New Roman" w:eastAsiaTheme="minorEastAsia" w:hAnsi="Times New Roman" w:cs="Times New Roman"/>
          <w:lang w:eastAsia="ru-RU"/>
        </w:rPr>
        <w:t>15</w:t>
      </w:r>
      <w:r w:rsidRPr="001D73C7">
        <w:rPr>
          <w:rFonts w:ascii="Times New Roman" w:eastAsiaTheme="minorEastAsia" w:hAnsi="Times New Roman" w:cs="Times New Roman"/>
          <w:lang w:eastAsia="ru-RU"/>
        </w:rPr>
        <w:t xml:space="preserve"> дней </w:t>
      </w:r>
      <w:r w:rsidR="001D73C7">
        <w:rPr>
          <w:rStyle w:val="a3"/>
          <w:rFonts w:ascii="Times New Roman" w:eastAsiaTheme="minorEastAsia" w:hAnsi="Times New Roman" w:cs="Times New Roman"/>
          <w:lang w:eastAsia="ru-RU"/>
        </w:rPr>
        <w:footnoteReference w:id="11"/>
      </w:r>
      <w:r w:rsidRPr="001D73C7">
        <w:rPr>
          <w:rFonts w:ascii="Times New Roman" w:eastAsiaTheme="minorEastAsia" w:hAnsi="Times New Roman" w:cs="Times New Roman"/>
          <w:lang w:eastAsia="ru-RU"/>
        </w:rPr>
        <w:t>с даты исполнения Поставщиком своих обязательств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w:t>
      </w:r>
      <w:hyperlink r:id="rId12"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w:t>
      </w:r>
      <w:hyperlink r:id="rId13" w:history="1">
        <w:r w:rsidRPr="001D73C7">
          <w:rPr>
            <w:rFonts w:ascii="Times New Roman" w:eastAsiaTheme="minorEastAsia" w:hAnsi="Times New Roman" w:cs="Times New Roman"/>
            <w:lang w:eastAsia="ru-RU"/>
          </w:rPr>
          <w:t>7.2</w:t>
        </w:r>
      </w:hyperlink>
      <w:r w:rsidRPr="001D73C7">
        <w:rPr>
          <w:rFonts w:ascii="Times New Roman" w:eastAsiaTheme="minorEastAsia" w:hAnsi="Times New Roman" w:cs="Times New Roman"/>
          <w:lang w:eastAsia="ru-RU"/>
        </w:rPr>
        <w:t xml:space="preserve"> и </w:t>
      </w:r>
      <w:hyperlink r:id="rId14" w:history="1">
        <w:r w:rsidRPr="001D73C7">
          <w:rPr>
            <w:rFonts w:ascii="Times New Roman" w:eastAsiaTheme="minorEastAsia" w:hAnsi="Times New Roman" w:cs="Times New Roman"/>
            <w:lang w:eastAsia="ru-RU"/>
          </w:rPr>
          <w:t>7.3 статьи 96</w:t>
        </w:r>
      </w:hyperlink>
      <w:r w:rsidRPr="001D73C7">
        <w:rPr>
          <w:rFonts w:ascii="Times New Roman" w:eastAsiaTheme="minorEastAsia" w:hAnsi="Times New Roman" w:cs="Times New Roman"/>
          <w:lang w:eastAsia="ru-RU"/>
        </w:rPr>
        <w:t xml:space="preserve">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8.9.</w:t>
      </w:r>
      <w:r w:rsidRPr="001D73C7">
        <w:rPr>
          <w:rFonts w:ascii="Times New Roman" w:hAnsi="Times New Roman" w:cs="Times New Roman"/>
        </w:rPr>
        <w:t xml:space="preserve"> </w:t>
      </w:r>
      <w:r w:rsidRPr="001D73C7">
        <w:rPr>
          <w:rFonts w:ascii="Times New Roman" w:eastAsiaTheme="minorEastAsia" w:hAnsi="Times New Roman" w:cs="Times New Roman"/>
          <w:lang w:eastAsia="ru-RU"/>
        </w:rPr>
        <w:t>Исключение банка из перечня, предусмотренного частью 1.2 статьи 45 Закона, региональной гарантийной организации из перечня, предусмотренного частью 1.7 статьи 45 Закона,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9. ОБСТОЯТЕЛЬСТВА НЕПРЕОДОЛИМОЙ СИЛЫ</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0" w:name="Par254"/>
      <w:bookmarkEnd w:id="10"/>
      <w:r w:rsidRPr="001D73C7">
        <w:rPr>
          <w:rFonts w:ascii="Times New Roman" w:eastAsia="Times New Roman" w:hAnsi="Times New Roman" w:cs="Times New Roman"/>
          <w:lang w:eastAsia="ru-RU"/>
        </w:rPr>
        <w:t>9.2. О возникновении и прекращении обстоятельства непреодолимой силы Стороны уведомляют друг друга письменно в течение 1 (одного) рабочего дня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1" w:name="Par255"/>
      <w:bookmarkEnd w:id="11"/>
      <w:r w:rsidRPr="001D73C7">
        <w:rPr>
          <w:rFonts w:ascii="Times New Roman" w:eastAsia="Times New Roman" w:hAnsi="Times New Roman" w:cs="Times New Roman"/>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9.4. Если одна из Сторон не направит или несвоевременно направит документы, указанные в пунктах 9.2 -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D73C7">
          <w:rPr>
            <w:rFonts w:ascii="Times New Roman" w:eastAsia="Times New Roman" w:hAnsi="Times New Roman" w:cs="Times New Roman"/>
            <w:lang w:eastAsia="ru-RU"/>
          </w:rPr>
          <w:t>9.3</w:t>
        </w:r>
      </w:hyperlink>
      <w:r w:rsidRPr="001D73C7">
        <w:rPr>
          <w:rFonts w:ascii="Times New Roman" w:eastAsia="Times New Roman" w:hAnsi="Times New Roman" w:cs="Times New Roman"/>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9.5. В случае, если обстоятельства непреодолимой силы будут сохраняться более 30 (тридцати) календарных дня, любая Сторона имеет право предложить другой Стороне расторгнуть его. При </w:t>
      </w:r>
      <w:r w:rsidRPr="001D73C7">
        <w:rPr>
          <w:rFonts w:ascii="Times New Roman" w:eastAsia="Times New Roman" w:hAnsi="Times New Roman" w:cs="Times New Roman"/>
          <w:lang w:eastAsia="ru-RU"/>
        </w:rPr>
        <w:lastRenderedPageBreak/>
        <w:t>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EE51E1" w:rsidRPr="00F53A89" w:rsidRDefault="00EE51E1">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10. РАССМОТРЕНИЕ И РАЗРЕШЕНИЕ СПОРОВ</w:t>
      </w: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 Все споры, возникающие из настоящего Контракта, Стороны могут разрешать путем переговоров.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10.2. Все споры, возникающие из настоящего Контракта, подлежат передаче на разрешение в Арбитражный суд Санкт-Петербурга и Ленинградской области в соответствии с действующим законодательством Российской Федерации и настоящим Контрактом.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10.3. До передачи спора на разрешение в Арбитражный суд Санкт-Петербурга и Ленинградской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10.4. Претензии должны быть направлены одной Стороной другой Стороне в порядке, предусмотренном пунктом 12.3.1 Контракта.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10.5. Сторона должна дать ответ на претензию по существу в срок не позднее 2 (двух) рабочих дня с даты получения претензии.</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Санкт-Петербурга и Ленинградской области.</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11. СРОК ДЕЙСТВИЯ И ПОРЯДОК ИЗМЕНЕНИЯ, РАСТОРЖЕНИЯ КОНТРАКТА</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bookmarkStart w:id="12" w:name="Par275"/>
      <w:bookmarkEnd w:id="12"/>
      <w:r w:rsidRPr="001D73C7">
        <w:rPr>
          <w:rFonts w:ascii="Times New Roman" w:eastAsiaTheme="minorEastAsia" w:hAnsi="Times New Roman" w:cs="Times New Roman"/>
          <w:lang w:eastAsia="ru-RU"/>
        </w:rPr>
        <w:t xml:space="preserve">11.1. Настоящий Контракт вступает в силу с даты его заключения и действует по </w:t>
      </w:r>
      <w:r w:rsidRPr="001D73C7">
        <w:rPr>
          <w:rFonts w:ascii="Times New Roman" w:eastAsiaTheme="minorEastAsia" w:hAnsi="Times New Roman" w:cs="Times New Roman"/>
          <w:b/>
          <w:lang w:eastAsia="ru-RU"/>
        </w:rPr>
        <w:t>"</w:t>
      </w:r>
      <w:r w:rsidR="001D73C7" w:rsidRPr="001D73C7">
        <w:rPr>
          <w:rFonts w:ascii="Times New Roman" w:eastAsiaTheme="minorEastAsia" w:hAnsi="Times New Roman" w:cs="Times New Roman"/>
          <w:b/>
          <w:lang w:eastAsia="ru-RU"/>
        </w:rPr>
        <w:t>31</w:t>
      </w:r>
      <w:r w:rsidRPr="001D73C7">
        <w:rPr>
          <w:rFonts w:ascii="Times New Roman" w:eastAsiaTheme="minorEastAsia" w:hAnsi="Times New Roman" w:cs="Times New Roman"/>
          <w:b/>
          <w:lang w:eastAsia="ru-RU"/>
        </w:rPr>
        <w:t xml:space="preserve">" </w:t>
      </w:r>
      <w:r w:rsidR="001D73C7" w:rsidRPr="001D73C7">
        <w:rPr>
          <w:rFonts w:ascii="Times New Roman" w:eastAsiaTheme="minorEastAsia" w:hAnsi="Times New Roman" w:cs="Times New Roman"/>
          <w:b/>
          <w:lang w:eastAsia="ru-RU"/>
        </w:rPr>
        <w:t>декабря</w:t>
      </w:r>
      <w:r w:rsidRPr="001D73C7">
        <w:rPr>
          <w:rFonts w:ascii="Times New Roman" w:eastAsiaTheme="minorEastAsia" w:hAnsi="Times New Roman" w:cs="Times New Roman"/>
          <w:b/>
          <w:lang w:eastAsia="ru-RU"/>
        </w:rPr>
        <w:t xml:space="preserve"> 202</w:t>
      </w:r>
      <w:r w:rsidR="001D73C7" w:rsidRPr="001D73C7">
        <w:rPr>
          <w:rFonts w:ascii="Times New Roman" w:eastAsiaTheme="minorEastAsia" w:hAnsi="Times New Roman" w:cs="Times New Roman"/>
          <w:b/>
          <w:lang w:eastAsia="ru-RU"/>
        </w:rPr>
        <w:t>5</w:t>
      </w:r>
      <w:r w:rsidRPr="001D73C7">
        <w:rPr>
          <w:rFonts w:ascii="Times New Roman" w:eastAsiaTheme="minorEastAsia" w:hAnsi="Times New Roman" w:cs="Times New Roman"/>
          <w:b/>
          <w:lang w:eastAsia="ru-RU"/>
        </w:rPr>
        <w:t>г.</w:t>
      </w:r>
      <w:r w:rsidRPr="001D73C7">
        <w:rPr>
          <w:rFonts w:ascii="Times New Roman" w:eastAsiaTheme="minorEastAsia" w:hAnsi="Times New Roman" w:cs="Times New Roman"/>
          <w:lang w:eastAsia="ru-RU"/>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11.3.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обязательств, предусмотренных Контрактом, направляет в соответствии с порядком, предусмотренным пунктом 1 части 10 статьи 104 Закона, </w:t>
      </w:r>
      <w:r w:rsidRPr="001D73C7">
        <w:rPr>
          <w:rFonts w:ascii="Times New Roman" w:eastAsiaTheme="minorEastAsia" w:hAnsi="Times New Roman" w:cs="Times New Roman"/>
          <w:lang w:eastAsia="ru-RU"/>
        </w:rPr>
        <w:lastRenderedPageBreak/>
        <w:t>обращение о включении информации о Поставщике в реестр недобросовестных поставщиков (подрядчиков, исполнителей).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11.5. Изменение условий настоящего Контракта при его исполнении не допускается, за исключением случаев, предусмотренных статьей 95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11.6. Предусмотренные частью 1 статьи 95 Закона изменения осуществляются при условии предоставления Поставщиком в соответствии с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Закона. При этом:</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 размер обеспечения может быть уменьшен в порядке и случаях, предусмотренных частями 7 - 7.3 статьи 96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4) если при увеличении в соответствии со статьей 95 Закона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11.7. В случае уменьшения в соответствии со статьей 95 Закона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11.8. В случае изменения срока исполнения Контракта в соответствии с частью 27 статьи 34 Закона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EE51E1" w:rsidRPr="001D73C7" w:rsidRDefault="00EE51E1">
      <w:pPr>
        <w:autoSpaceDE w:val="0"/>
        <w:autoSpaceDN w:val="0"/>
        <w:adjustRightInd w:val="0"/>
        <w:spacing w:after="0" w:line="240" w:lineRule="auto"/>
        <w:ind w:firstLine="709"/>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 xml:space="preserve">12. ПРОЧИЕ ПОЛОЖЕНИЯ </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12.1. Во всем, что не оговорено в настоящем Контракте, Стороны руководствуются действующим законодательством Российской Федерации.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1D73C7" w:rsidRPr="001D73C7">
        <w:rPr>
          <w:rFonts w:ascii="Times New Roman" w:eastAsiaTheme="minorEastAsia" w:hAnsi="Times New Roman" w:cs="Times New Roman"/>
          <w:lang w:eastAsia="ru-RU"/>
        </w:rPr>
        <w:t>2 (двух)</w:t>
      </w:r>
      <w:r w:rsidRPr="001D73C7">
        <w:rPr>
          <w:rFonts w:ascii="Times New Roman" w:eastAsiaTheme="minorEastAsia" w:hAnsi="Times New Roman" w:cs="Times New Roman"/>
          <w:lang w:eastAsia="ru-RU"/>
        </w:rPr>
        <w:t xml:space="preserve">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 </w:t>
      </w:r>
      <w:r w:rsidRPr="001D73C7">
        <w:rPr>
          <w:rFonts w:ascii="Times New Roman" w:hAnsi="Times New Roman" w:cs="Times New Roman"/>
          <w:shd w:val="clear" w:color="auto" w:fill="FFFFFF"/>
        </w:rPr>
        <w:t>Все сообщения, требования, замечания или уведомления Сторон по Контракту, за исключением случаев, предусмотренных пунктом 12.3.1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15 Контракта, либо с использованием электронной почты на электронные адреса, указанные в разделе 15 Контракта, либо с использованием факсимильной связи.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 настоящего Контракта, считается надлежащим уведомлением Сторон.</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12.3.1.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Поставщика, и размещаются в единой информационной системе без размещения на официальном сайте.</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E51E1"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12.6. Настоящий Контракт составлен в форме электронного документа, подписанного усиленными электронными подписями Сторон.</w:t>
      </w:r>
    </w:p>
    <w:p w:rsidR="001D73C7" w:rsidRPr="0009389B"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09389B">
        <w:rPr>
          <w:rFonts w:ascii="Times New Roman" w:eastAsiaTheme="minorEastAsia" w:hAnsi="Times New Roman" w:cs="Times New Roman"/>
          <w:lang w:eastAsia="ru-RU"/>
        </w:rPr>
        <w:t xml:space="preserve">12.7. Должностное лицо Заказчика, ответственное за исполнение настоящего Контракта </w:t>
      </w:r>
      <w:r w:rsidR="005952F6">
        <w:rPr>
          <w:rFonts w:ascii="Times New Roman" w:eastAsiaTheme="minorEastAsia" w:hAnsi="Times New Roman" w:cs="Times New Roman"/>
          <w:lang w:eastAsia="ru-RU"/>
        </w:rPr>
        <w:t>контрактный управляющий Мишенина Елена Алексеевна.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spacing w:after="0" w:line="240" w:lineRule="auto"/>
        <w:jc w:val="center"/>
        <w:outlineLvl w:val="1"/>
        <w:rPr>
          <w:rFonts w:ascii="Times New Roman" w:hAnsi="Times New Roman" w:cs="Times New Roman"/>
          <w:b/>
        </w:rPr>
      </w:pPr>
      <w:r w:rsidRPr="001D73C7">
        <w:rPr>
          <w:rFonts w:ascii="Times New Roman" w:hAnsi="Times New Roman" w:cs="Times New Roman"/>
          <w:b/>
        </w:rPr>
        <w:t>13. АНТИКОРРУПЦИОННАЯ ОГОВОРКА</w:t>
      </w:r>
    </w:p>
    <w:p w:rsidR="00EE51E1" w:rsidRPr="00F53A89" w:rsidRDefault="00EE51E1">
      <w:pPr>
        <w:spacing w:after="0" w:line="240" w:lineRule="auto"/>
        <w:jc w:val="center"/>
        <w:outlineLvl w:val="1"/>
        <w:rPr>
          <w:rFonts w:ascii="Times New Roman" w:hAnsi="Times New Roman" w:cs="Times New Roman"/>
          <w:b/>
          <w:color w:val="FF0000"/>
        </w:rPr>
      </w:pP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13.1.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образованием, должностным лицам публично-правовых образований, близким родственникам таких должностных лиц либо лицам, иным образом,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не совершать иных действий, нарушающих антикоррупционное законодательство Российской Федерации.</w:t>
      </w:r>
    </w:p>
    <w:p w:rsidR="00EE51E1" w:rsidRPr="001D73C7" w:rsidRDefault="00EE51E1">
      <w:pPr>
        <w:spacing w:after="0" w:line="240" w:lineRule="auto"/>
        <w:ind w:firstLine="709"/>
        <w:jc w:val="both"/>
        <w:rPr>
          <w:rFonts w:ascii="Times New Roman" w:hAnsi="Times New Roman" w:cs="Times New Roman"/>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14. ПЕРЕЧЕНЬ ПРИЛОЖЕНИЙ</w:t>
      </w:r>
    </w:p>
    <w:p w:rsidR="00EE51E1" w:rsidRPr="001D73C7"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Неотъемлемой частью настоящего Контракта является следующее:</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1 – Спецификация.</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2 – Описание объекта закупки.</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3 – Форма Заявки на поставку Товара</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4 - Перечень адресов поставки Товара</w:t>
      </w:r>
      <w:r w:rsidRPr="001D73C7">
        <w:rPr>
          <w:rStyle w:val="a3"/>
          <w:rFonts w:ascii="Times New Roman" w:eastAsiaTheme="minorEastAsia" w:hAnsi="Times New Roman" w:cs="Times New Roman"/>
          <w:lang w:eastAsia="ru-RU"/>
        </w:rPr>
        <w:footnoteReference w:id="12"/>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13" w:name="Par306"/>
      <w:bookmarkEnd w:id="13"/>
      <w:r w:rsidRPr="001D73C7">
        <w:rPr>
          <w:rFonts w:ascii="Times New Roman" w:eastAsiaTheme="minorEastAsia" w:hAnsi="Times New Roman" w:cs="Times New Roman"/>
          <w:b/>
          <w:lang w:eastAsia="ru-RU"/>
        </w:rPr>
        <w:t>15. АДРЕСА. БАНКОВСКИЕ РЕКВИЗИТЫ И ПОДПИСИ СТОРОН:</w:t>
      </w:r>
    </w:p>
    <w:tbl>
      <w:tblPr>
        <w:tblpPr w:leftFromText="180" w:rightFromText="180" w:vertAnchor="text" w:horzAnchor="margin" w:tblpY="133"/>
        <w:tblW w:w="9560" w:type="dxa"/>
        <w:tblLayout w:type="fixed"/>
        <w:tblCellMar>
          <w:top w:w="102" w:type="dxa"/>
          <w:left w:w="62" w:type="dxa"/>
          <w:bottom w:w="102" w:type="dxa"/>
          <w:right w:w="62" w:type="dxa"/>
        </w:tblCellMar>
        <w:tblLook w:val="04A0"/>
      </w:tblPr>
      <w:tblGrid>
        <w:gridCol w:w="4598"/>
        <w:gridCol w:w="851"/>
        <w:gridCol w:w="4111"/>
      </w:tblGrid>
      <w:tr w:rsidR="001D73C7" w:rsidRPr="001D73C7">
        <w:tc>
          <w:tcPr>
            <w:tcW w:w="4598" w:type="dxa"/>
          </w:tcPr>
          <w:p w:rsidR="005952F6" w:rsidRPr="005952F6" w:rsidRDefault="005952F6" w:rsidP="005952F6">
            <w:pPr>
              <w:pStyle w:val="aa"/>
              <w:rPr>
                <w:rFonts w:ascii="Times New Roman" w:hAnsi="Times New Roman" w:cs="Times New Roman"/>
                <w:b/>
                <w:color w:val="000000" w:themeColor="text1"/>
              </w:rPr>
            </w:pPr>
            <w:r w:rsidRPr="005952F6">
              <w:rPr>
                <w:rFonts w:ascii="Times New Roman" w:hAnsi="Times New Roman" w:cs="Times New Roman"/>
                <w:b/>
              </w:rPr>
              <w:t>Заказчик:</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ГОСУДАРСТВЕННОЕ БЮДЖЕТНОЕ ДОШКОЛЬНОЕ ОБРАЗОВАТЕЛЬНОЕ </w:t>
            </w:r>
            <w:r w:rsidRPr="005952F6">
              <w:rPr>
                <w:rFonts w:ascii="Times New Roman" w:hAnsi="Times New Roman" w:cs="Times New Roman"/>
                <w:color w:val="000000" w:themeColor="text1"/>
              </w:rPr>
              <w:lastRenderedPageBreak/>
              <w:t>УЧРЕЖДЕНИЕ ДЕТСКИЙ САД № 17 ОБЩЕРАЗВИВАЮЩЕГО ВИДА КРОНШТАДТСКОГО РАЙОНА САНКТ-ПЕТЕРБУРГА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Юридический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197760, Санкт-Петербург, Кронштадт г, ПР-КТ ЛЕНИНА, 3/ЛИТЕР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Фактический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197760, Санкт-Петербург, Кронштадт г, ПР-КТ ЛЕНИНА, Д.3/ЛИТЕРА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ИНН 7818010869 КПП 784301001</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ОГРН 1027808867382 ОКПО 53210080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р/с 03221643400000007200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Наименование банка: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Северо-Западное главное управление Центрального банка РОССИИ</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к/с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БИК 014030106</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тел.: 7-812-3114027</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факс: 7-812-3114027</w:t>
            </w:r>
          </w:p>
          <w:p w:rsidR="00EE51E1" w:rsidRPr="005952F6" w:rsidRDefault="005952F6" w:rsidP="005952F6">
            <w:pPr>
              <w:pStyle w:val="aa"/>
              <w:rPr>
                <w:rFonts w:ascii="Times New Roman" w:eastAsiaTheme="minorEastAsia" w:hAnsi="Times New Roman" w:cs="Times New Roman"/>
                <w:highlight w:val="yellow"/>
                <w:lang w:val="en-US" w:eastAsia="ru-RU"/>
              </w:rPr>
            </w:pPr>
            <w:r w:rsidRPr="005952F6">
              <w:rPr>
                <w:rFonts w:ascii="Times New Roman" w:hAnsi="Times New Roman" w:cs="Times New Roman"/>
                <w:color w:val="000000" w:themeColor="text1"/>
                <w:lang w:val="en-US"/>
              </w:rPr>
              <w:t>e-mail: sad17kron@mail.ru</w:t>
            </w:r>
          </w:p>
        </w:tc>
        <w:tc>
          <w:tcPr>
            <w:tcW w:w="851" w:type="dxa"/>
          </w:tcPr>
          <w:p w:rsidR="00EE51E1" w:rsidRPr="005952F6" w:rsidRDefault="00EE51E1">
            <w:pPr>
              <w:widowControl w:val="0"/>
              <w:autoSpaceDE w:val="0"/>
              <w:autoSpaceDN w:val="0"/>
              <w:adjustRightInd w:val="0"/>
              <w:spacing w:after="0" w:line="240" w:lineRule="auto"/>
              <w:contextualSpacing/>
              <w:rPr>
                <w:rFonts w:ascii="Times New Roman" w:eastAsiaTheme="minorEastAsia" w:hAnsi="Times New Roman" w:cs="Times New Roman"/>
                <w:lang w:val="en-US" w:eastAsia="ru-RU"/>
              </w:rPr>
            </w:pPr>
          </w:p>
        </w:tc>
        <w:tc>
          <w:tcPr>
            <w:tcW w:w="4111" w:type="dxa"/>
          </w:tcPr>
          <w:p w:rsidR="009346B8" w:rsidRPr="004E2ECF" w:rsidRDefault="009346B8" w:rsidP="009346B8">
            <w:pPr>
              <w:widowControl w:val="0"/>
              <w:autoSpaceDE w:val="0"/>
              <w:autoSpaceDN w:val="0"/>
              <w:adjustRightInd w:val="0"/>
              <w:ind w:right="309"/>
              <w:rPr>
                <w:rFonts w:ascii="Times New Roman" w:hAnsi="Times New Roman" w:cs="Times New Roman"/>
                <w:b/>
                <w:color w:val="000000" w:themeColor="text1"/>
              </w:rPr>
            </w:pPr>
            <w:r w:rsidRPr="004E2ECF">
              <w:rPr>
                <w:rFonts w:ascii="Times New Roman" w:hAnsi="Times New Roman" w:cs="Times New Roman"/>
                <w:b/>
              </w:rPr>
              <w:t>Поставщик:</w:t>
            </w:r>
          </w:p>
          <w:p w:rsidR="009346B8" w:rsidRPr="004E2ECF" w:rsidRDefault="009346B8" w:rsidP="009346B8">
            <w:pPr>
              <w:rPr>
                <w:rFonts w:ascii="Times New Roman" w:eastAsia="Calibri" w:hAnsi="Times New Roman" w:cs="Times New Roman"/>
                <w:sz w:val="20"/>
                <w:szCs w:val="20"/>
              </w:rPr>
            </w:pPr>
            <w:r w:rsidRPr="004E2ECF">
              <w:rPr>
                <w:rFonts w:ascii="Times New Roman" w:eastAsia="Calibri" w:hAnsi="Times New Roman" w:cs="Times New Roman"/>
                <w:sz w:val="20"/>
                <w:szCs w:val="20"/>
              </w:rPr>
              <w:t xml:space="preserve">Общество с ограниченной ответственностью </w:t>
            </w:r>
            <w:r w:rsidRPr="004E2ECF">
              <w:rPr>
                <w:rFonts w:ascii="Times New Roman" w:eastAsia="Calibri" w:hAnsi="Times New Roman" w:cs="Times New Roman"/>
                <w:sz w:val="20"/>
                <w:szCs w:val="20"/>
              </w:rPr>
              <w:lastRenderedPageBreak/>
              <w:t>«БЗУ «Северное»</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ООО «БЗУ «Северное»</w:t>
            </w:r>
          </w:p>
          <w:p w:rsidR="009346B8" w:rsidRPr="009346B8" w:rsidRDefault="009346B8" w:rsidP="009346B8">
            <w:pPr>
              <w:pStyle w:val="aa"/>
              <w:rPr>
                <w:rFonts w:ascii="Times New Roman" w:hAnsi="Times New Roman" w:cs="Times New Roman"/>
              </w:rPr>
            </w:pP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Адрес юридический: 197375, Российская Федерация, г. Санкт-Петербург, Репищева ул., д.14, литер Р, корпус 11, помещение 1-Н, 11-Н</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Адрес фактический: 197375, Российская Федерация, г. Санкт-Петербург, Репищева ул., д.14, литер Р</w:t>
            </w:r>
          </w:p>
          <w:p w:rsidR="009346B8" w:rsidRPr="009346B8" w:rsidRDefault="009346B8" w:rsidP="009346B8">
            <w:pPr>
              <w:pStyle w:val="aa"/>
              <w:rPr>
                <w:rFonts w:ascii="Times New Roman" w:hAnsi="Times New Roman" w:cs="Times New Roman"/>
                <w:bCs/>
              </w:rPr>
            </w:pPr>
            <w:r w:rsidRPr="009346B8">
              <w:rPr>
                <w:rFonts w:ascii="Times New Roman" w:hAnsi="Times New Roman" w:cs="Times New Roman"/>
                <w:bCs/>
              </w:rPr>
              <w:t>ИНН 7802862201</w:t>
            </w:r>
          </w:p>
          <w:p w:rsidR="009346B8" w:rsidRPr="009346B8" w:rsidRDefault="009346B8" w:rsidP="009346B8">
            <w:pPr>
              <w:pStyle w:val="aa"/>
              <w:rPr>
                <w:rFonts w:ascii="Times New Roman" w:hAnsi="Times New Roman" w:cs="Times New Roman"/>
                <w:bCs/>
              </w:rPr>
            </w:pPr>
            <w:r w:rsidRPr="009346B8">
              <w:rPr>
                <w:rFonts w:ascii="Times New Roman" w:hAnsi="Times New Roman" w:cs="Times New Roman"/>
                <w:bCs/>
              </w:rPr>
              <w:t>КПП 781401001</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 xml:space="preserve">р/с 40702810290160000734  </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в ПАО «Банк «Санкт-Петербург»</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к/с 30101810900000000790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БИК 044030790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ОГРН 1147847196100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ОКПО 11121646</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ОКАТО 40270000000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ОКТМО 40326000000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ОКФС 16</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ОКОПФ 12300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Е-</w:t>
            </w:r>
            <w:r w:rsidRPr="009346B8">
              <w:rPr>
                <w:rFonts w:ascii="Times New Roman" w:hAnsi="Times New Roman" w:cs="Times New Roman"/>
                <w:lang w:val="en-US"/>
              </w:rPr>
              <w:t>mail</w:t>
            </w:r>
            <w:r w:rsidRPr="009346B8">
              <w:rPr>
                <w:rFonts w:ascii="Times New Roman" w:hAnsi="Times New Roman" w:cs="Times New Roman"/>
              </w:rPr>
              <w:t xml:space="preserve">: </w:t>
            </w:r>
            <w:r w:rsidRPr="009346B8">
              <w:rPr>
                <w:rFonts w:ascii="Times New Roman" w:hAnsi="Times New Roman" w:cs="Times New Roman"/>
                <w:lang w:val="en-US"/>
              </w:rPr>
              <w:t>ooobzy</w:t>
            </w:r>
            <w:r w:rsidRPr="009346B8">
              <w:rPr>
                <w:rFonts w:ascii="Times New Roman" w:hAnsi="Times New Roman" w:cs="Times New Roman"/>
              </w:rPr>
              <w:t>@</w:t>
            </w:r>
            <w:r w:rsidRPr="009346B8">
              <w:rPr>
                <w:rFonts w:ascii="Times New Roman" w:hAnsi="Times New Roman" w:cs="Times New Roman"/>
                <w:lang w:val="en-US"/>
              </w:rPr>
              <w:t>mail</w:t>
            </w:r>
            <w:r w:rsidRPr="009346B8">
              <w:rPr>
                <w:rFonts w:ascii="Times New Roman" w:hAnsi="Times New Roman" w:cs="Times New Roman"/>
              </w:rPr>
              <w:t>.</w:t>
            </w:r>
            <w:r w:rsidRPr="009346B8">
              <w:rPr>
                <w:rFonts w:ascii="Times New Roman" w:hAnsi="Times New Roman" w:cs="Times New Roman"/>
                <w:lang w:val="en-US"/>
              </w:rPr>
              <w:t>ru</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Тел: 8(812) 207-10-86</w:t>
            </w:r>
          </w:p>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r>
      <w:tr w:rsidR="003F1AFF" w:rsidRPr="001D73C7" w:rsidTr="003F1AFF">
        <w:tc>
          <w:tcPr>
            <w:tcW w:w="4598" w:type="dxa"/>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 xml:space="preserve">Заведующий  </w:t>
            </w:r>
            <w:r>
              <w:rPr>
                <w:rFonts w:ascii="Times New Roman" w:eastAsiaTheme="minorEastAsia" w:hAnsi="Times New Roman" w:cs="Times New Roman"/>
                <w:lang w:eastAsia="ru-RU"/>
              </w:rPr>
              <w:t xml:space="preserve"> </w:t>
            </w:r>
          </w:p>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__</w:t>
            </w:r>
            <w:r>
              <w:rPr>
                <w:rFonts w:ascii="Times New Roman" w:eastAsiaTheme="minorEastAsia" w:hAnsi="Times New Roman" w:cs="Times New Roman"/>
                <w:lang w:eastAsia="ru-RU"/>
              </w:rPr>
              <w:t>______</w:t>
            </w:r>
            <w:r w:rsidRPr="001D73C7">
              <w:rPr>
                <w:rFonts w:ascii="Times New Roman" w:eastAsiaTheme="minorEastAsia" w:hAnsi="Times New Roman" w:cs="Times New Roman"/>
                <w:lang w:eastAsia="ru-RU"/>
              </w:rPr>
              <w:t>_____</w:t>
            </w:r>
            <w:r>
              <w:rPr>
                <w:rFonts w:ascii="Times New Roman" w:eastAsiaTheme="minorEastAsia" w:hAnsi="Times New Roman" w:cs="Times New Roman"/>
                <w:lang w:eastAsia="ru-RU"/>
              </w:rPr>
              <w:t xml:space="preserve"> Э.Ю. Саркисова </w:t>
            </w:r>
          </w:p>
        </w:tc>
        <w:tc>
          <w:tcPr>
            <w:tcW w:w="851" w:type="dxa"/>
          </w:tcPr>
          <w:p w:rsidR="003F1AFF" w:rsidRPr="001D73C7" w:rsidRDefault="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tcPr>
          <w:p w:rsidR="003F1AFF" w:rsidRDefault="003F1AFF" w:rsidP="009E7D74">
            <w:pPr>
              <w:rPr>
                <w:rFonts w:ascii="Times New Roman" w:hAnsi="Times New Roman" w:cs="Times New Roman"/>
              </w:rPr>
            </w:pPr>
            <w:r w:rsidRPr="005B6E1D">
              <w:rPr>
                <w:rFonts w:ascii="Times New Roman" w:hAnsi="Times New Roman" w:cs="Times New Roman"/>
              </w:rPr>
              <w:t>Генеральный директор</w:t>
            </w:r>
          </w:p>
          <w:p w:rsidR="003F1AFF" w:rsidRPr="005B6E1D" w:rsidRDefault="003F1AFF" w:rsidP="003F1AFF">
            <w:pPr>
              <w:rPr>
                <w:rFonts w:ascii="Times New Roman" w:hAnsi="Times New Roman" w:cs="Times New Roman"/>
              </w:rPr>
            </w:pPr>
            <w:r>
              <w:rPr>
                <w:rFonts w:ascii="Times New Roman" w:hAnsi="Times New Roman" w:cs="Times New Roman"/>
              </w:rPr>
              <w:t>_______________ Е.К.</w:t>
            </w:r>
            <w:r w:rsidRPr="005B6E1D">
              <w:rPr>
                <w:rFonts w:ascii="Times New Roman" w:hAnsi="Times New Roman" w:cs="Times New Roman"/>
              </w:rPr>
              <w:t>Рос</w:t>
            </w:r>
            <w:r>
              <w:rPr>
                <w:rFonts w:ascii="Times New Roman" w:hAnsi="Times New Roman" w:cs="Times New Roman"/>
              </w:rPr>
              <w:t xml:space="preserve">сошанский </w:t>
            </w:r>
          </w:p>
          <w:p w:rsidR="003F1AFF" w:rsidRPr="005B6E1D" w:rsidRDefault="003F1AFF" w:rsidP="009E7D74">
            <w:pPr>
              <w:rPr>
                <w:rFonts w:ascii="Times New Roman" w:hAnsi="Times New Roman" w:cs="Times New Roman"/>
              </w:rPr>
            </w:pPr>
          </w:p>
        </w:tc>
      </w:tr>
      <w:tr w:rsidR="00430FF4" w:rsidRPr="001D73C7" w:rsidTr="009E7D74">
        <w:tc>
          <w:tcPr>
            <w:tcW w:w="4598" w:type="dxa"/>
            <w:vAlign w:val="center"/>
          </w:tcPr>
          <w:p w:rsidR="00430FF4" w:rsidRDefault="00430FF4" w:rsidP="00430FF4">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430FF4" w:rsidRPr="006C13E3" w:rsidRDefault="00430FF4" w:rsidP="00430FF4">
            <w:pPr>
              <w:rPr>
                <w:i/>
              </w:rPr>
            </w:pPr>
            <w:r w:rsidRPr="006C13E3">
              <w:rPr>
                <w:i/>
              </w:rPr>
              <w:t>37ee5d5ef6e61a35bafe028c74d34cb1</w:t>
            </w:r>
          </w:p>
        </w:tc>
        <w:tc>
          <w:tcPr>
            <w:tcW w:w="851" w:type="dxa"/>
          </w:tcPr>
          <w:p w:rsidR="00430FF4" w:rsidRPr="001D73C7" w:rsidRDefault="00430FF4" w:rsidP="00430FF4">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vAlign w:val="center"/>
          </w:tcPr>
          <w:p w:rsidR="00430FF4" w:rsidRDefault="00430FF4" w:rsidP="00430FF4">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430FF4" w:rsidRPr="006C13E3" w:rsidRDefault="00430FF4" w:rsidP="00430FF4">
            <w:pPr>
              <w:rPr>
                <w:i/>
              </w:rPr>
            </w:pPr>
            <w:r w:rsidRPr="006C13E3">
              <w:rPr>
                <w:i/>
              </w:rPr>
              <w:t>0294e88300c7b0a0a54d1f48eabc69db95</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sectPr w:rsidR="00EE51E1" w:rsidRPr="00F53A89">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701" w:header="708" w:footer="708"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1</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6C2ABA">
        <w:rPr>
          <w:rFonts w:ascii="Times New Roman" w:eastAsiaTheme="minorEastAsia" w:hAnsi="Times New Roman" w:cs="Times New Roman"/>
          <w:lang w:eastAsia="ru-RU"/>
        </w:rPr>
        <w:t xml:space="preserve"> 31 декабря </w:t>
      </w:r>
      <w:r w:rsidRPr="001D73C7">
        <w:rPr>
          <w:rFonts w:ascii="Times New Roman" w:eastAsiaTheme="minorEastAsia" w:hAnsi="Times New Roman" w:cs="Times New Roman"/>
          <w:lang w:eastAsia="ru-RU"/>
        </w:rPr>
        <w:t xml:space="preserve"> 2024 г. N </w:t>
      </w:r>
      <w:r w:rsidR="003F1AFF">
        <w:rPr>
          <w:rFonts w:ascii="Times New Roman" w:eastAsiaTheme="minorEastAsia" w:hAnsi="Times New Roman" w:cs="Times New Roman"/>
          <w:lang w:eastAsia="ru-RU"/>
        </w:rPr>
        <w:t>17КП/147</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4" w:name="Par326"/>
      <w:bookmarkEnd w:id="14"/>
      <w:r w:rsidRPr="001D73C7">
        <w:rPr>
          <w:rFonts w:ascii="Times New Roman" w:eastAsiaTheme="minorEastAsia" w:hAnsi="Times New Roman" w:cs="Times New Roman"/>
          <w:b/>
          <w:lang w:eastAsia="ru-RU"/>
        </w:rPr>
        <w:t>СПЕЦИФИКАЦИЯ</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16167"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80"/>
        <w:gridCol w:w="957"/>
        <w:gridCol w:w="608"/>
        <w:gridCol w:w="964"/>
        <w:gridCol w:w="5953"/>
        <w:gridCol w:w="390"/>
        <w:gridCol w:w="715"/>
        <w:gridCol w:w="219"/>
        <w:gridCol w:w="632"/>
        <w:gridCol w:w="850"/>
        <w:gridCol w:w="1021"/>
        <w:gridCol w:w="190"/>
        <w:gridCol w:w="802"/>
        <w:gridCol w:w="468"/>
        <w:gridCol w:w="667"/>
        <w:gridCol w:w="1134"/>
      </w:tblGrid>
      <w:tr w:rsidR="006B455A" w:rsidRPr="001D73C7" w:rsidTr="004E2B4A">
        <w:trPr>
          <w:trHeight w:val="76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w:t>
            </w:r>
          </w:p>
        </w:tc>
        <w:tc>
          <w:tcPr>
            <w:tcW w:w="174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Наименование Товара</w:t>
            </w:r>
          </w:p>
        </w:tc>
        <w:tc>
          <w:tcPr>
            <w:tcW w:w="964" w:type="dxa"/>
            <w:shd w:val="clear" w:color="auto" w:fill="auto"/>
            <w:vAlign w:val="center"/>
          </w:tcPr>
          <w:p w:rsidR="006B455A" w:rsidRPr="006C2ABA" w:rsidRDefault="006B455A">
            <w:pPr>
              <w:spacing w:after="0" w:line="240" w:lineRule="auto"/>
              <w:jc w:val="center"/>
              <w:rPr>
                <w:rFonts w:ascii="Times New Roman" w:eastAsia="Times New Roman" w:hAnsi="Times New Roman" w:cs="Times New Roman"/>
                <w:bCs/>
              </w:rPr>
            </w:pPr>
            <w:r w:rsidRPr="006C2ABA">
              <w:rPr>
                <w:rFonts w:ascii="Times New Roman" w:eastAsia="Times New Roman" w:hAnsi="Times New Roman" w:cs="Times New Roman"/>
                <w:bCs/>
              </w:rPr>
              <w:t>Товарный знак (при наличии)</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Характеристики предлагаемого Поставщиком Товара, соответствующие показателям, установленным Заказчиком в описании объекта закупки</w:t>
            </w:r>
          </w:p>
        </w:tc>
        <w:tc>
          <w:tcPr>
            <w:tcW w:w="110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AD3AB3">
              <w:rPr>
                <w:rFonts w:ascii="Times New Roman" w:eastAsia="Times New Roman" w:hAnsi="Times New Roman" w:cs="Times New Roman"/>
                <w:bCs/>
              </w:rPr>
              <w:t>Наименование страны происхождения Товара</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Единицы измерения</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Количество в единицах измерения</w:t>
            </w:r>
          </w:p>
        </w:tc>
        <w:tc>
          <w:tcPr>
            <w:tcW w:w="1021" w:type="dxa"/>
            <w:vAlign w:val="center"/>
          </w:tcPr>
          <w:p w:rsidR="006B455A" w:rsidRPr="006C2ABA" w:rsidRDefault="006B455A">
            <w:pPr>
              <w:spacing w:after="0" w:line="240" w:lineRule="auto"/>
              <w:jc w:val="center"/>
              <w:rPr>
                <w:rFonts w:ascii="Times New Roman" w:eastAsia="Times New Roman" w:hAnsi="Times New Roman" w:cs="Times New Roman"/>
                <w:bCs/>
              </w:rPr>
            </w:pPr>
            <w:r w:rsidRPr="006C2ABA">
              <w:rPr>
                <w:rFonts w:ascii="Times New Roman" w:eastAsia="Times New Roman" w:hAnsi="Times New Roman" w:cs="Times New Roman"/>
                <w:bCs/>
              </w:rPr>
              <w:t>Остаточный срок годности</w:t>
            </w:r>
          </w:p>
        </w:tc>
        <w:tc>
          <w:tcPr>
            <w:tcW w:w="992" w:type="dxa"/>
            <w:gridSpan w:val="2"/>
          </w:tcPr>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6B455A" w:rsidRPr="00BD560D" w:rsidRDefault="00471A0E">
            <w:pPr>
              <w:spacing w:after="0" w:line="240" w:lineRule="auto"/>
              <w:jc w:val="center"/>
              <w:rPr>
                <w:rFonts w:ascii="Times New Roman" w:eastAsia="Times New Roman" w:hAnsi="Times New Roman" w:cs="Times New Roman"/>
                <w:bCs/>
                <w:highlight w:val="yellow"/>
              </w:rPr>
            </w:pPr>
            <w:r w:rsidRPr="000D3A0F">
              <w:rPr>
                <w:rFonts w:ascii="Times New Roman" w:eastAsiaTheme="minorEastAsia" w:hAnsi="Times New Roman" w:cs="Times New Roman"/>
                <w:lang w:eastAsia="ru-RU"/>
              </w:rPr>
              <w:t>НДС</w:t>
            </w:r>
          </w:p>
        </w:tc>
        <w:tc>
          <w:tcPr>
            <w:tcW w:w="113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Цена за единицу измерения,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c>
          <w:tcPr>
            <w:tcW w:w="1134"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Стоимость,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r>
      <w:tr w:rsidR="006B455A" w:rsidRPr="001D73C7" w:rsidTr="004E2B4A">
        <w:trPr>
          <w:trHeight w:val="32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1</w:t>
            </w:r>
          </w:p>
        </w:tc>
        <w:tc>
          <w:tcPr>
            <w:tcW w:w="174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2</w:t>
            </w:r>
          </w:p>
        </w:tc>
        <w:tc>
          <w:tcPr>
            <w:tcW w:w="964"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3</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4</w:t>
            </w:r>
          </w:p>
        </w:tc>
        <w:tc>
          <w:tcPr>
            <w:tcW w:w="110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5</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6</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7</w:t>
            </w:r>
          </w:p>
        </w:tc>
        <w:tc>
          <w:tcPr>
            <w:tcW w:w="1021"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8</w:t>
            </w:r>
          </w:p>
        </w:tc>
        <w:tc>
          <w:tcPr>
            <w:tcW w:w="992" w:type="dxa"/>
            <w:gridSpan w:val="2"/>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w:t>
            </w:r>
          </w:p>
        </w:tc>
        <w:tc>
          <w:tcPr>
            <w:tcW w:w="113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w:t>
            </w:r>
          </w:p>
        </w:tc>
        <w:tc>
          <w:tcPr>
            <w:tcW w:w="1134" w:type="dxa"/>
            <w:vAlign w:val="center"/>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11</w:t>
            </w:r>
          </w:p>
        </w:tc>
      </w:tr>
      <w:tr w:rsidR="00F619FF" w:rsidRPr="001D73C7" w:rsidTr="000D3A0F">
        <w:trPr>
          <w:trHeight w:val="402"/>
        </w:trPr>
        <w:tc>
          <w:tcPr>
            <w:tcW w:w="417" w:type="dxa"/>
            <w:shd w:val="clear" w:color="auto" w:fill="auto"/>
            <w:vAlign w:val="center"/>
          </w:tcPr>
          <w:p w:rsidR="00F619FF" w:rsidRPr="001D73C7" w:rsidRDefault="00F619FF">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Капуста белокочанная тип 3</w:t>
            </w:r>
          </w:p>
        </w:tc>
        <w:tc>
          <w:tcPr>
            <w:tcW w:w="964" w:type="dxa"/>
            <w:shd w:val="clear" w:color="auto" w:fill="auto"/>
            <w:vAlign w:val="center"/>
          </w:tcPr>
          <w:p w:rsidR="00F619FF" w:rsidRPr="001D73C7" w:rsidRDefault="00F619FF">
            <w:pPr>
              <w:spacing w:after="0" w:line="240" w:lineRule="auto"/>
              <w:jc w:val="center"/>
              <w:rPr>
                <w:rFonts w:ascii="Times New Roman" w:eastAsia="Times New Roman" w:hAnsi="Times New Roman" w:cs="Times New Roman"/>
              </w:rPr>
            </w:pPr>
          </w:p>
        </w:tc>
        <w:tc>
          <w:tcPr>
            <w:tcW w:w="5953" w:type="dxa"/>
            <w:vAlign w:val="center"/>
          </w:tcPr>
          <w:p w:rsidR="00F619FF" w:rsidRPr="003B53E3" w:rsidRDefault="00F619FF" w:rsidP="009E7D74">
            <w:pPr>
              <w:spacing w:after="0" w:line="240" w:lineRule="auto"/>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Тип: Шинкованная</w:t>
            </w:r>
            <w:r w:rsidRPr="003B53E3">
              <w:rPr>
                <w:rFonts w:ascii="Times New Roman" w:eastAsia="Times New Roman" w:hAnsi="Times New Roman" w:cs="Times New Roman"/>
                <w:sz w:val="15"/>
                <w:szCs w:val="15"/>
                <w:lang w:eastAsia="ru-RU"/>
              </w:rPr>
              <w:br/>
              <w:t>Вид: Квашенная</w:t>
            </w:r>
            <w:r w:rsidRPr="003B53E3">
              <w:rPr>
                <w:rFonts w:ascii="Times New Roman" w:eastAsia="Times New Roman" w:hAnsi="Times New Roman" w:cs="Times New Roman"/>
                <w:sz w:val="15"/>
                <w:szCs w:val="15"/>
                <w:lang w:eastAsia="ru-RU"/>
              </w:rPr>
              <w:br/>
              <w:t>Фасовка: Весовая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34220-2017</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F619FF" w:rsidRPr="00E94079" w:rsidRDefault="00E94079">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rPr>
                <w:rFonts w:ascii="Times New Roman" w:eastAsia="Times New Roman" w:hAnsi="Times New Roman" w:cs="Times New Roman"/>
              </w:rPr>
            </w:pPr>
            <w:r>
              <w:rPr>
                <w:rFonts w:ascii="Times New Roman" w:eastAsia="Times New Roman" w:hAnsi="Times New Roman" w:cs="Times New Roman"/>
              </w:rPr>
              <w:t>100</w:t>
            </w:r>
          </w:p>
        </w:tc>
        <w:tc>
          <w:tcPr>
            <w:tcW w:w="1021" w:type="dxa"/>
            <w:tcBorders>
              <w:top w:val="single" w:sz="4" w:space="0" w:color="auto"/>
              <w:left w:val="single" w:sz="4" w:space="0" w:color="auto"/>
              <w:bottom w:val="single" w:sz="4" w:space="0" w:color="auto"/>
              <w:right w:val="single" w:sz="4" w:space="0" w:color="auto"/>
            </w:tcBorders>
            <w:vAlign w:val="center"/>
          </w:tcPr>
          <w:p w:rsidR="00F619FF" w:rsidRPr="001D73C7" w:rsidRDefault="00F619FF">
            <w:pPr>
              <w:spacing w:after="0" w:line="240" w:lineRule="auto"/>
              <w:jc w:val="center"/>
              <w:rPr>
                <w:rFonts w:ascii="Times New Roman" w:eastAsia="Times New Roman" w:hAnsi="Times New Roman" w:cs="Times New Roman"/>
              </w:rPr>
            </w:pPr>
          </w:p>
        </w:tc>
        <w:tc>
          <w:tcPr>
            <w:tcW w:w="992" w:type="dxa"/>
            <w:gridSpan w:val="2"/>
            <w:vAlign w:val="center"/>
          </w:tcPr>
          <w:p w:rsidR="00F619FF" w:rsidRPr="007771A2" w:rsidRDefault="000D3A0F" w:rsidP="000D3A0F">
            <w:pPr>
              <w:jc w:val="center"/>
              <w:rPr>
                <w:rFonts w:ascii="Times New Roman" w:hAnsi="Times New Roman" w:cs="Times New Roman"/>
              </w:rPr>
            </w:pPr>
            <w:r>
              <w:rPr>
                <w:rFonts w:ascii="Times New Roman" w:hAnsi="Times New Roman" w:cs="Times New Roman"/>
              </w:rPr>
              <w:t>20</w:t>
            </w:r>
          </w:p>
        </w:tc>
        <w:tc>
          <w:tcPr>
            <w:tcW w:w="1135" w:type="dxa"/>
            <w:gridSpan w:val="2"/>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198,00</w:t>
            </w:r>
          </w:p>
        </w:tc>
        <w:tc>
          <w:tcPr>
            <w:tcW w:w="1134" w:type="dxa"/>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19800,00</w:t>
            </w:r>
          </w:p>
        </w:tc>
      </w:tr>
      <w:tr w:rsidR="00F619FF" w:rsidRPr="001D73C7" w:rsidTr="000D3A0F">
        <w:trPr>
          <w:trHeight w:val="279"/>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Напитки сухие инстантные (быстрорастворимые)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F619FF" w:rsidRPr="003B53E3" w:rsidRDefault="00F619FF" w:rsidP="009E7D74">
            <w:pPr>
              <w:spacing w:after="240" w:line="240" w:lineRule="auto"/>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Вес: не более 1 КГ</w:t>
            </w:r>
            <w:r w:rsidRPr="003B53E3">
              <w:rPr>
                <w:rFonts w:ascii="Times New Roman" w:eastAsia="Times New Roman" w:hAnsi="Times New Roman" w:cs="Times New Roman"/>
                <w:sz w:val="15"/>
                <w:szCs w:val="15"/>
                <w:lang w:eastAsia="ru-RU"/>
              </w:rPr>
              <w:br/>
              <w:t>Витамины в составе: Наличие</w:t>
            </w:r>
            <w:r w:rsidRPr="003B53E3">
              <w:rPr>
                <w:rFonts w:ascii="Times New Roman" w:eastAsia="Times New Roman" w:hAnsi="Times New Roman" w:cs="Times New Roman"/>
                <w:sz w:val="15"/>
                <w:szCs w:val="15"/>
                <w:lang w:eastAsia="ru-RU"/>
              </w:rPr>
              <w:br/>
              <w:t>Особые условия (требования к составу пищевых продуктов): Без химических консервантов, искусственных красителей и ароматизаторов, искусственных пищевых добавок</w:t>
            </w:r>
            <w:r w:rsidRPr="003B53E3">
              <w:rPr>
                <w:rFonts w:ascii="Times New Roman" w:eastAsia="Times New Roman" w:hAnsi="Times New Roman" w:cs="Times New Roman"/>
                <w:sz w:val="15"/>
                <w:szCs w:val="15"/>
                <w:lang w:eastAsia="ru-RU"/>
              </w:rPr>
              <w:br/>
              <w:t>Упаковка производителя: НаличиеСоответствие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ТУ производителя</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F619FF" w:rsidRPr="00E94079" w:rsidRDefault="00E94079">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rPr>
                <w:rFonts w:ascii="Times New Roman" w:eastAsia="Times New Roman" w:hAnsi="Times New Roman" w:cs="Times New Roman"/>
              </w:rPr>
            </w:pPr>
            <w:r>
              <w:rPr>
                <w:rFonts w:ascii="Times New Roman" w:eastAsia="Times New Roman" w:hAnsi="Times New Roman" w:cs="Times New Roman"/>
              </w:rPr>
              <w:t>100</w:t>
            </w:r>
          </w:p>
        </w:tc>
        <w:tc>
          <w:tcPr>
            <w:tcW w:w="1021" w:type="dxa"/>
            <w:tcBorders>
              <w:top w:val="single" w:sz="4" w:space="0" w:color="auto"/>
              <w:left w:val="single" w:sz="4" w:space="0" w:color="auto"/>
              <w:bottom w:val="single" w:sz="4" w:space="0" w:color="auto"/>
              <w:right w:val="single" w:sz="4" w:space="0" w:color="auto"/>
            </w:tcBorders>
            <w:vAlign w:val="center"/>
          </w:tcPr>
          <w:p w:rsidR="00F619FF" w:rsidRPr="001D73C7" w:rsidRDefault="00F619FF">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0D3A0F" w:rsidP="000D3A0F">
            <w:pPr>
              <w:jc w:val="center"/>
              <w:rPr>
                <w:rFonts w:ascii="Times New Roman" w:hAnsi="Times New Roman" w:cs="Times New Roman"/>
              </w:rPr>
            </w:pPr>
            <w:r>
              <w:rPr>
                <w:rFonts w:ascii="Times New Roman" w:hAnsi="Times New Roman" w:cs="Times New Roman"/>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703,73</w:t>
            </w:r>
          </w:p>
        </w:tc>
        <w:tc>
          <w:tcPr>
            <w:tcW w:w="1134" w:type="dxa"/>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70373,00</w:t>
            </w:r>
          </w:p>
        </w:tc>
      </w:tr>
      <w:tr w:rsidR="00F619FF" w:rsidRPr="001D73C7" w:rsidTr="000D3A0F">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Огурцы тип 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F619FF" w:rsidRPr="003B53E3" w:rsidRDefault="00F619FF" w:rsidP="009E7D74">
            <w:pPr>
              <w:spacing w:after="0" w:line="240" w:lineRule="auto"/>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Тип: Пикули; Корнишоны; Зеленцы</w:t>
            </w:r>
            <w:r w:rsidRPr="003B53E3">
              <w:rPr>
                <w:rFonts w:ascii="Times New Roman" w:eastAsia="Times New Roman" w:hAnsi="Times New Roman" w:cs="Times New Roman"/>
                <w:sz w:val="15"/>
                <w:szCs w:val="15"/>
                <w:lang w:eastAsia="ru-RU"/>
              </w:rPr>
              <w:br/>
              <w:t>Вид: Соленые</w:t>
            </w:r>
            <w:r w:rsidRPr="003B53E3">
              <w:rPr>
                <w:rFonts w:ascii="Times New Roman" w:eastAsia="Times New Roman" w:hAnsi="Times New Roman" w:cs="Times New Roman"/>
                <w:sz w:val="15"/>
                <w:szCs w:val="15"/>
                <w:lang w:eastAsia="ru-RU"/>
              </w:rPr>
              <w:br/>
              <w:t>Фасовка: Весовая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34220-2017</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F619FF" w:rsidRPr="00E94079" w:rsidRDefault="00E94079">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rPr>
                <w:rFonts w:ascii="Times New Roman" w:eastAsia="Times New Roman" w:hAnsi="Times New Roman" w:cs="Times New Roman"/>
              </w:rPr>
            </w:pPr>
            <w:r>
              <w:rPr>
                <w:rFonts w:ascii="Times New Roman" w:eastAsia="Times New Roman" w:hAnsi="Times New Roman" w:cs="Times New Roman"/>
              </w:rPr>
              <w:t>250</w:t>
            </w:r>
          </w:p>
        </w:tc>
        <w:tc>
          <w:tcPr>
            <w:tcW w:w="1021" w:type="dxa"/>
            <w:tcBorders>
              <w:top w:val="single" w:sz="4" w:space="0" w:color="auto"/>
              <w:left w:val="single" w:sz="4" w:space="0" w:color="auto"/>
              <w:bottom w:val="single" w:sz="4" w:space="0" w:color="auto"/>
              <w:right w:val="single" w:sz="4" w:space="0" w:color="auto"/>
            </w:tcBorders>
            <w:vAlign w:val="center"/>
          </w:tcPr>
          <w:p w:rsidR="00F619FF" w:rsidRPr="001D73C7" w:rsidRDefault="00F619FF">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0D3A0F" w:rsidP="000D3A0F">
            <w:pPr>
              <w:jc w:val="center"/>
              <w:rPr>
                <w:rFonts w:ascii="Times New Roman" w:hAnsi="Times New Roman" w:cs="Times New Roman"/>
              </w:rPr>
            </w:pPr>
            <w:r>
              <w:rPr>
                <w:rFonts w:ascii="Times New Roman" w:hAnsi="Times New Roman" w:cs="Times New Roman"/>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205,85</w:t>
            </w:r>
          </w:p>
        </w:tc>
        <w:tc>
          <w:tcPr>
            <w:tcW w:w="1134" w:type="dxa"/>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51462,50</w:t>
            </w:r>
          </w:p>
        </w:tc>
      </w:tr>
      <w:tr w:rsidR="00F619FF" w:rsidRPr="001D73C7" w:rsidTr="000D3A0F">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Томат- паста тип 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F619FF" w:rsidRPr="003B53E3" w:rsidRDefault="00F619FF" w:rsidP="009E7D74">
            <w:pPr>
              <w:spacing w:after="0" w:line="240" w:lineRule="auto"/>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Вес: не более 1 КГ</w:t>
            </w:r>
            <w:r w:rsidRPr="003B53E3">
              <w:rPr>
                <w:rFonts w:ascii="Times New Roman" w:eastAsia="Times New Roman" w:hAnsi="Times New Roman" w:cs="Times New Roman"/>
                <w:sz w:val="15"/>
                <w:szCs w:val="15"/>
                <w:lang w:eastAsia="ru-RU"/>
              </w:rPr>
              <w:br/>
              <w:t>Категория: Экстра</w:t>
            </w:r>
            <w:r w:rsidRPr="003B53E3">
              <w:rPr>
                <w:rFonts w:ascii="Times New Roman" w:eastAsia="Times New Roman" w:hAnsi="Times New Roman" w:cs="Times New Roman"/>
                <w:sz w:val="15"/>
                <w:szCs w:val="15"/>
                <w:lang w:eastAsia="ru-RU"/>
              </w:rPr>
              <w:br/>
              <w:t>Особые условия (требования к составу пищевых продуктов): Без химических консервантов, искусственных красителей и ароматизаторов, искусственных пищевых добавок</w:t>
            </w:r>
            <w:r w:rsidRPr="003B53E3">
              <w:rPr>
                <w:rFonts w:ascii="Times New Roman" w:eastAsia="Times New Roman" w:hAnsi="Times New Roman" w:cs="Times New Roman"/>
                <w:sz w:val="15"/>
                <w:szCs w:val="15"/>
                <w:lang w:eastAsia="ru-RU"/>
              </w:rPr>
              <w:br/>
            </w:r>
            <w:r w:rsidRPr="003B53E3">
              <w:rPr>
                <w:rFonts w:ascii="Times New Roman" w:eastAsia="Times New Roman" w:hAnsi="Times New Roman" w:cs="Times New Roman"/>
                <w:sz w:val="15"/>
                <w:szCs w:val="15"/>
                <w:lang w:eastAsia="ru-RU"/>
              </w:rPr>
              <w:lastRenderedPageBreak/>
              <w:t>Содержание сухих веществ: не менее 25 ПРОЦ</w:t>
            </w:r>
            <w:r w:rsidRPr="003B53E3">
              <w:rPr>
                <w:rFonts w:ascii="Times New Roman" w:eastAsia="Times New Roman" w:hAnsi="Times New Roman" w:cs="Times New Roman"/>
                <w:sz w:val="15"/>
                <w:szCs w:val="15"/>
                <w:lang w:eastAsia="ru-RU"/>
              </w:rPr>
              <w:br/>
              <w:t>Упаковка производителя: НаличиеСоответствие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на соковую продукцию из фруктов и овощей от 09.12.2011 № 023/2011, ГОСТ 3343-2017</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F619FF" w:rsidRPr="00E94079" w:rsidRDefault="00E94079">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rPr>
                <w:rFonts w:ascii="Times New Roman" w:eastAsia="Times New Roman" w:hAnsi="Times New Roman" w:cs="Times New Roman"/>
              </w:rPr>
            </w:pPr>
            <w:r>
              <w:rPr>
                <w:rFonts w:ascii="Times New Roman" w:eastAsia="Times New Roman" w:hAnsi="Times New Roman" w:cs="Times New Roman"/>
              </w:rPr>
              <w:t>20</w:t>
            </w:r>
          </w:p>
        </w:tc>
        <w:tc>
          <w:tcPr>
            <w:tcW w:w="1021" w:type="dxa"/>
            <w:tcBorders>
              <w:top w:val="single" w:sz="4" w:space="0" w:color="auto"/>
              <w:left w:val="single" w:sz="4" w:space="0" w:color="auto"/>
              <w:bottom w:val="single" w:sz="4" w:space="0" w:color="auto"/>
              <w:right w:val="single" w:sz="4" w:space="0" w:color="auto"/>
            </w:tcBorders>
            <w:vAlign w:val="center"/>
          </w:tcPr>
          <w:p w:rsidR="00F619FF" w:rsidRPr="001D73C7" w:rsidRDefault="00F619FF">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0D3A0F" w:rsidP="000D3A0F">
            <w:pPr>
              <w:jc w:val="center"/>
              <w:rPr>
                <w:rFonts w:ascii="Times New Roman" w:hAnsi="Times New Roman" w:cs="Times New Roman"/>
              </w:rPr>
            </w:pPr>
            <w:r>
              <w:rPr>
                <w:rFonts w:ascii="Times New Roman" w:hAnsi="Times New Roman" w:cs="Times New Roman"/>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6200,20</w:t>
            </w:r>
          </w:p>
        </w:tc>
      </w:tr>
      <w:tr w:rsidR="00F619FF" w:rsidRPr="001D73C7" w:rsidTr="000D3A0F">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Сок из фруктов и (или) овощей тип 6</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F619FF" w:rsidRPr="00D61039" w:rsidRDefault="00F619FF" w:rsidP="009E7D74">
            <w:pPr>
              <w:spacing w:after="0" w:line="240" w:lineRule="auto"/>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Вид сока: Фруктовый</w:t>
            </w:r>
            <w:r w:rsidRPr="003B53E3">
              <w:rPr>
                <w:rFonts w:ascii="Times New Roman" w:eastAsia="Times New Roman" w:hAnsi="Times New Roman" w:cs="Times New Roman"/>
                <w:sz w:val="15"/>
                <w:szCs w:val="15"/>
                <w:lang w:eastAsia="ru-RU"/>
              </w:rPr>
              <w:br/>
            </w:r>
            <w:r w:rsidRPr="00D61039">
              <w:rPr>
                <w:rFonts w:ascii="Times New Roman" w:eastAsia="Times New Roman" w:hAnsi="Times New Roman" w:cs="Times New Roman"/>
                <w:sz w:val="15"/>
                <w:szCs w:val="15"/>
                <w:lang w:eastAsia="ru-RU"/>
              </w:rPr>
              <w:t>Вид сока по способу обработки: Стерилизованный</w:t>
            </w:r>
          </w:p>
          <w:p w:rsidR="00F619FF" w:rsidRPr="00D61039" w:rsidRDefault="00F619FF" w:rsidP="009E7D74">
            <w:pPr>
              <w:spacing w:after="0" w:line="240" w:lineRule="auto"/>
              <w:rPr>
                <w:rFonts w:ascii="Times New Roman" w:eastAsia="Times New Roman" w:hAnsi="Times New Roman" w:cs="Times New Roman"/>
                <w:sz w:val="15"/>
                <w:szCs w:val="15"/>
                <w:lang w:eastAsia="ru-RU"/>
              </w:rPr>
            </w:pPr>
            <w:r w:rsidRPr="00D61039">
              <w:rPr>
                <w:rFonts w:ascii="Times New Roman" w:eastAsia="Times New Roman" w:hAnsi="Times New Roman" w:cs="Times New Roman"/>
                <w:sz w:val="15"/>
                <w:szCs w:val="15"/>
                <w:lang w:eastAsia="ru-RU"/>
              </w:rPr>
              <w:t>Вид сока по технологии производства: Прямого отжима</w:t>
            </w:r>
          </w:p>
          <w:p w:rsidR="00F619FF" w:rsidRPr="00D61039" w:rsidRDefault="00F619FF" w:rsidP="009E7D74">
            <w:pPr>
              <w:spacing w:after="0" w:line="240" w:lineRule="auto"/>
              <w:rPr>
                <w:rFonts w:ascii="Times New Roman" w:eastAsia="Times New Roman" w:hAnsi="Times New Roman" w:cs="Times New Roman"/>
                <w:sz w:val="15"/>
                <w:szCs w:val="15"/>
                <w:lang w:eastAsia="ru-RU"/>
              </w:rPr>
            </w:pPr>
            <w:r w:rsidRPr="00D61039">
              <w:rPr>
                <w:rFonts w:ascii="Times New Roman" w:eastAsia="Times New Roman" w:hAnsi="Times New Roman" w:cs="Times New Roman"/>
                <w:sz w:val="15"/>
                <w:szCs w:val="15"/>
                <w:lang w:eastAsia="ru-RU"/>
              </w:rPr>
              <w:t>Наличие обогащающих компонентов: Нет</w:t>
            </w:r>
          </w:p>
          <w:p w:rsidR="00F619FF" w:rsidRPr="00D61039" w:rsidRDefault="00F619FF" w:rsidP="009E7D74">
            <w:pPr>
              <w:spacing w:after="0" w:line="240" w:lineRule="auto"/>
              <w:rPr>
                <w:rFonts w:ascii="Times New Roman" w:eastAsia="Times New Roman" w:hAnsi="Times New Roman" w:cs="Times New Roman"/>
                <w:sz w:val="15"/>
                <w:szCs w:val="15"/>
                <w:lang w:eastAsia="ru-RU"/>
              </w:rPr>
            </w:pPr>
            <w:r w:rsidRPr="00D61039">
              <w:rPr>
                <w:rFonts w:ascii="Times New Roman" w:eastAsia="Times New Roman" w:hAnsi="Times New Roman" w:cs="Times New Roman"/>
                <w:sz w:val="15"/>
                <w:szCs w:val="15"/>
                <w:lang w:eastAsia="ru-RU"/>
              </w:rPr>
              <w:t>Сок осветленный: Да</w:t>
            </w:r>
          </w:p>
          <w:p w:rsidR="00F619FF" w:rsidRPr="00D61039" w:rsidRDefault="00F619FF" w:rsidP="009E7D74">
            <w:pPr>
              <w:spacing w:after="0" w:line="240" w:lineRule="auto"/>
              <w:rPr>
                <w:rFonts w:ascii="Times New Roman" w:eastAsia="Times New Roman" w:hAnsi="Times New Roman" w:cs="Times New Roman"/>
                <w:sz w:val="15"/>
                <w:szCs w:val="15"/>
                <w:lang w:eastAsia="ru-RU"/>
              </w:rPr>
            </w:pPr>
            <w:r w:rsidRPr="00D61039">
              <w:rPr>
                <w:rFonts w:ascii="Times New Roman" w:eastAsia="Times New Roman" w:hAnsi="Times New Roman" w:cs="Times New Roman"/>
                <w:sz w:val="15"/>
                <w:szCs w:val="15"/>
                <w:lang w:eastAsia="ru-RU"/>
              </w:rPr>
              <w:t>Сок с мякотью: Нет</w:t>
            </w:r>
          </w:p>
          <w:p w:rsidR="00F619FF" w:rsidRPr="003B53E3" w:rsidRDefault="00F619FF" w:rsidP="009E7D74">
            <w:pPr>
              <w:spacing w:after="0" w:line="240" w:lineRule="auto"/>
              <w:rPr>
                <w:rFonts w:ascii="Times New Roman" w:eastAsia="Times New Roman" w:hAnsi="Times New Roman" w:cs="Times New Roman"/>
                <w:sz w:val="15"/>
                <w:szCs w:val="15"/>
                <w:lang w:eastAsia="ru-RU"/>
              </w:rPr>
            </w:pPr>
            <w:r w:rsidRPr="00D61039">
              <w:rPr>
                <w:rFonts w:ascii="Times New Roman" w:eastAsia="Times New Roman" w:hAnsi="Times New Roman" w:cs="Times New Roman"/>
                <w:sz w:val="15"/>
                <w:szCs w:val="15"/>
                <w:lang w:eastAsia="ru-RU"/>
              </w:rPr>
              <w:t>Без добавления сахара: Да</w:t>
            </w:r>
            <w:r w:rsidRPr="003B53E3">
              <w:rPr>
                <w:rFonts w:ascii="Times New Roman" w:eastAsia="Times New Roman" w:hAnsi="Times New Roman" w:cs="Times New Roman"/>
                <w:sz w:val="15"/>
                <w:szCs w:val="15"/>
                <w:lang w:eastAsia="ru-RU"/>
              </w:rPr>
              <w:br/>
              <w:t>Вид сырья: Фрукты</w:t>
            </w:r>
            <w:r w:rsidRPr="003B53E3">
              <w:rPr>
                <w:rFonts w:ascii="Times New Roman" w:eastAsia="Times New Roman" w:hAnsi="Times New Roman" w:cs="Times New Roman"/>
                <w:sz w:val="15"/>
                <w:szCs w:val="15"/>
                <w:lang w:eastAsia="ru-RU"/>
              </w:rPr>
              <w:br/>
              <w:t>Особые условия (требования к составу пищевых продуктов): Без химических консервантов, искусственных красителей и ароматизаторов, искусственных пищевых добавок</w:t>
            </w:r>
            <w:r w:rsidRPr="003B53E3">
              <w:rPr>
                <w:rFonts w:ascii="Times New Roman" w:eastAsia="Times New Roman" w:hAnsi="Times New Roman" w:cs="Times New Roman"/>
                <w:sz w:val="15"/>
                <w:szCs w:val="15"/>
                <w:lang w:eastAsia="ru-RU"/>
              </w:rPr>
              <w:br/>
              <w:t>Объем: не менее 0,3 не более 1 Л; ДМ3</w:t>
            </w:r>
            <w:r w:rsidRPr="003B53E3">
              <w:rPr>
                <w:rFonts w:ascii="Times New Roman" w:eastAsia="Times New Roman" w:hAnsi="Times New Roman" w:cs="Times New Roman"/>
                <w:sz w:val="15"/>
                <w:szCs w:val="15"/>
                <w:lang w:eastAsia="ru-RU"/>
              </w:rPr>
              <w:br/>
              <w:t>Упаковка производителя: НаличиеСоответствие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на соковую продукцию из фруктов и овощей от 09.12.2011 № 023/2011, ГОСТ 32101-2013</w:t>
            </w:r>
            <w:r w:rsidRPr="003B53E3">
              <w:rPr>
                <w:rFonts w:ascii="Times New Roman" w:eastAsia="Times New Roman" w:hAnsi="Times New Roman" w:cs="Times New Roman"/>
                <w:sz w:val="15"/>
                <w:szCs w:val="15"/>
                <w:lang w:eastAsia="ru-RU"/>
              </w:rPr>
              <w:br/>
              <w:t>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на соковую продукцию из фруктов и овощей от 09.12.2011 № 023/2011, ТУ производителя</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F619FF" w:rsidRPr="00E94079" w:rsidRDefault="00E94079">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r w:rsidRPr="00AC05CF">
              <w:rPr>
                <w:rFonts w:ascii="Times New Roman" w:eastAsia="Times New Roman" w:hAnsi="Times New Roman" w:cs="Times New Roman"/>
                <w:sz w:val="15"/>
                <w:szCs w:val="15"/>
                <w:lang w:eastAsia="ru-RU"/>
              </w:rPr>
              <w:t>Л; ДМ3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rPr>
                <w:rFonts w:ascii="Times New Roman" w:eastAsia="Times New Roman" w:hAnsi="Times New Roman" w:cs="Times New Roman"/>
              </w:rPr>
            </w:pPr>
            <w:r>
              <w:rPr>
                <w:rFonts w:ascii="Times New Roman" w:eastAsia="Times New Roman" w:hAnsi="Times New Roman" w:cs="Times New Roman"/>
              </w:rPr>
              <w:t>430</w:t>
            </w:r>
          </w:p>
        </w:tc>
        <w:tc>
          <w:tcPr>
            <w:tcW w:w="1021" w:type="dxa"/>
            <w:tcBorders>
              <w:top w:val="single" w:sz="4" w:space="0" w:color="auto"/>
              <w:left w:val="single" w:sz="4" w:space="0" w:color="auto"/>
              <w:bottom w:val="single" w:sz="4" w:space="0" w:color="auto"/>
              <w:right w:val="single" w:sz="4" w:space="0" w:color="auto"/>
            </w:tcBorders>
            <w:vAlign w:val="center"/>
          </w:tcPr>
          <w:p w:rsidR="00F619FF" w:rsidRPr="001D73C7" w:rsidRDefault="00F619FF">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0D3A0F" w:rsidP="000D3A0F">
            <w:pPr>
              <w:jc w:val="center"/>
              <w:rPr>
                <w:rFonts w:ascii="Times New Roman" w:hAnsi="Times New Roman" w:cs="Times New Roman"/>
              </w:rPr>
            </w:pPr>
            <w:r>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430</w:t>
            </w:r>
          </w:p>
        </w:tc>
        <w:tc>
          <w:tcPr>
            <w:tcW w:w="1134" w:type="dxa"/>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r w:rsidRPr="007771A2">
              <w:rPr>
                <w:rFonts w:ascii="Times New Roman" w:hAnsi="Times New Roman" w:cs="Times New Roman"/>
              </w:rPr>
              <w:t>52528,80</w:t>
            </w:r>
          </w:p>
        </w:tc>
      </w:tr>
      <w:tr w:rsidR="00F619FF" w:rsidRPr="001D73C7" w:rsidTr="004E2B4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rsidP="008A4028">
            <w:pPr>
              <w:pStyle w:val="af2"/>
              <w:spacing w:after="0" w:line="240" w:lineRule="auto"/>
              <w:ind w:left="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19FF" w:rsidRPr="003B53E3" w:rsidRDefault="00F619FF" w:rsidP="009E7D74">
            <w:pPr>
              <w:spacing w:after="0" w:line="240" w:lineRule="auto"/>
              <w:jc w:val="center"/>
              <w:rPr>
                <w:rFonts w:ascii="Times New Roman" w:eastAsia="Times New Roman" w:hAnsi="Times New Roman" w:cs="Times New Roman"/>
                <w:sz w:val="15"/>
                <w:szCs w:val="15"/>
                <w:lang w:eastAsia="ru-RU"/>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Pr="001D73C7" w:rsidRDefault="00F619FF">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F619FF" w:rsidRPr="003B53E3" w:rsidRDefault="00F619FF" w:rsidP="009E7D74">
            <w:pPr>
              <w:spacing w:after="0" w:line="240" w:lineRule="auto"/>
              <w:rPr>
                <w:rFonts w:ascii="Times New Roman" w:eastAsia="Times New Roman" w:hAnsi="Times New Roman" w:cs="Times New Roman"/>
                <w:sz w:val="15"/>
                <w:szCs w:val="15"/>
                <w:lang w:eastAsia="ru-RU"/>
              </w:rPr>
            </w:pP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F619FF" w:rsidRPr="001D73C7" w:rsidRDefault="00F619FF">
            <w:pPr>
              <w:spacing w:after="0" w:line="240" w:lineRule="auto"/>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619FF" w:rsidRPr="00AC05CF" w:rsidRDefault="00F619FF" w:rsidP="009E7D74">
            <w:pPr>
              <w:spacing w:after="0" w:line="240" w:lineRule="auto"/>
              <w:jc w:val="center"/>
              <w:rPr>
                <w:rFonts w:ascii="Times New Roman" w:eastAsia="Times New Roman" w:hAnsi="Times New Roman" w:cs="Times New Roman"/>
                <w:sz w:val="15"/>
                <w:szCs w:val="15"/>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619FF" w:rsidRDefault="00F619FF">
            <w:pPr>
              <w:spacing w:after="0" w:line="240" w:lineRule="auto"/>
              <w:rPr>
                <w:rFonts w:ascii="Times New Roman" w:eastAsia="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vAlign w:val="center"/>
          </w:tcPr>
          <w:p w:rsidR="00F619FF" w:rsidRPr="001D73C7" w:rsidRDefault="00F619FF">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F619FF" w:rsidRPr="007771A2" w:rsidRDefault="00F619FF" w:rsidP="007771A2">
            <w:pPr>
              <w:jc w:val="center"/>
              <w:rPr>
                <w:rFonts w:ascii="Times New Roman" w:hAnsi="Times New Roman" w:cs="Times New Roman"/>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F619FF" w:rsidRPr="007771A2" w:rsidRDefault="00F619FF" w:rsidP="007771A2">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F619FF" w:rsidRPr="00974319" w:rsidRDefault="00E71EAE" w:rsidP="007771A2">
            <w:pPr>
              <w:jc w:val="center"/>
              <w:rPr>
                <w:rFonts w:ascii="Times New Roman" w:hAnsi="Times New Roman" w:cs="Times New Roman"/>
                <w:b/>
              </w:rPr>
            </w:pPr>
            <w:r w:rsidRPr="00974319">
              <w:rPr>
                <w:rFonts w:ascii="Times New Roman" w:hAnsi="Times New Roman" w:cs="Times New Roman"/>
                <w:b/>
              </w:rPr>
              <w:fldChar w:fldCharType="begin"/>
            </w:r>
            <w:r w:rsidR="00F619FF" w:rsidRPr="00974319">
              <w:rPr>
                <w:rFonts w:ascii="Times New Roman" w:hAnsi="Times New Roman" w:cs="Times New Roman"/>
                <w:b/>
              </w:rPr>
              <w:instrText xml:space="preserve"> =SUM(ABOVE) </w:instrText>
            </w:r>
            <w:r w:rsidRPr="00974319">
              <w:rPr>
                <w:rFonts w:ascii="Times New Roman" w:hAnsi="Times New Roman" w:cs="Times New Roman"/>
                <w:b/>
              </w:rPr>
              <w:fldChar w:fldCharType="separate"/>
            </w:r>
            <w:r w:rsidR="00F619FF" w:rsidRPr="00974319">
              <w:rPr>
                <w:rFonts w:ascii="Times New Roman" w:hAnsi="Times New Roman" w:cs="Times New Roman"/>
                <w:b/>
                <w:noProof/>
              </w:rPr>
              <w:t>200364,5</w:t>
            </w:r>
            <w:r w:rsidRPr="00974319">
              <w:rPr>
                <w:rFonts w:ascii="Times New Roman" w:hAnsi="Times New Roman" w:cs="Times New Roman"/>
                <w:b/>
              </w:rPr>
              <w:fldChar w:fldCharType="end"/>
            </w:r>
          </w:p>
        </w:tc>
      </w:tr>
      <w:tr w:rsidR="00F619FF" w:rsidRPr="001D73C7" w:rsidTr="004E2B4A">
        <w:trPr>
          <w:trHeight w:val="352"/>
        </w:trPr>
        <w:tc>
          <w:tcPr>
            <w:tcW w:w="1554" w:type="dxa"/>
            <w:gridSpan w:val="3"/>
            <w:tcBorders>
              <w:top w:val="single" w:sz="4" w:space="0" w:color="auto"/>
              <w:left w:val="single" w:sz="4" w:space="0" w:color="auto"/>
              <w:bottom w:val="single" w:sz="4" w:space="0" w:color="auto"/>
              <w:right w:val="single" w:sz="4" w:space="0" w:color="auto"/>
            </w:tcBorders>
          </w:tcPr>
          <w:p w:rsidR="00F619FF" w:rsidRPr="00504BEB" w:rsidRDefault="00F619FF">
            <w:pPr>
              <w:spacing w:after="0" w:line="240" w:lineRule="auto"/>
              <w:jc w:val="center"/>
              <w:rPr>
                <w:rFonts w:ascii="Times New Roman" w:eastAsia="Times New Roman" w:hAnsi="Times New Roman" w:cs="Times New Roman"/>
                <w:b/>
              </w:rPr>
            </w:pPr>
          </w:p>
        </w:tc>
        <w:tc>
          <w:tcPr>
            <w:tcW w:w="1461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F619FF" w:rsidRPr="00974319" w:rsidRDefault="00F619FF" w:rsidP="00974319">
            <w:pPr>
              <w:spacing w:after="0" w:line="240" w:lineRule="auto"/>
              <w:rPr>
                <w:rFonts w:ascii="Times New Roman" w:eastAsia="Times New Roman" w:hAnsi="Times New Roman" w:cs="Times New Roman"/>
                <w:b/>
              </w:rPr>
            </w:pPr>
            <w:r w:rsidRPr="00974319">
              <w:rPr>
                <w:rFonts w:ascii="Times New Roman" w:eastAsia="Times New Roman" w:hAnsi="Times New Roman" w:cs="Times New Roman"/>
                <w:b/>
              </w:rPr>
              <w:t xml:space="preserve">Итого за 2025 год  </w:t>
            </w:r>
            <w:r w:rsidRPr="00974319">
              <w:rPr>
                <w:rFonts w:ascii="Times New Roman" w:eastAsia="Times New Roman" w:hAnsi="Times New Roman" w:cs="Times New Roman"/>
                <w:b/>
                <w:lang w:eastAsia="ru-RU"/>
              </w:rPr>
              <w:t>200</w:t>
            </w:r>
            <w:r w:rsidR="006C2ABA">
              <w:rPr>
                <w:rFonts w:ascii="Times New Roman" w:eastAsia="Times New Roman" w:hAnsi="Times New Roman" w:cs="Times New Roman"/>
                <w:b/>
                <w:lang w:eastAsia="ru-RU"/>
              </w:rPr>
              <w:t xml:space="preserve"> </w:t>
            </w:r>
            <w:r w:rsidRPr="00974319">
              <w:rPr>
                <w:rFonts w:ascii="Times New Roman" w:eastAsia="Times New Roman" w:hAnsi="Times New Roman" w:cs="Times New Roman"/>
                <w:b/>
                <w:lang w:eastAsia="ru-RU"/>
              </w:rPr>
              <w:t>364,50 (двести тысяч триста шестьдесят четыре)</w:t>
            </w:r>
            <w:r w:rsidRPr="00974319">
              <w:rPr>
                <w:rFonts w:ascii="Times New Roman" w:eastAsia="Calibri" w:hAnsi="Times New Roman" w:cs="Times New Roman"/>
                <w:b/>
              </w:rPr>
              <w:t xml:space="preserve"> </w:t>
            </w:r>
            <w:r w:rsidRPr="00974319">
              <w:rPr>
                <w:rFonts w:ascii="Times New Roman" w:eastAsia="Times New Roman" w:hAnsi="Times New Roman" w:cs="Times New Roman"/>
                <w:b/>
                <w:lang w:eastAsia="ru-RU"/>
              </w:rPr>
              <w:t>рубля 50 копеек</w:t>
            </w:r>
            <w:r w:rsidRPr="00974319">
              <w:rPr>
                <w:rFonts w:ascii="Times New Roman" w:eastAsia="Times New Roman" w:hAnsi="Times New Roman" w:cs="Times New Roman"/>
                <w:b/>
              </w:rPr>
              <w:t xml:space="preserve">  руб.</w:t>
            </w:r>
          </w:p>
        </w:tc>
      </w:tr>
      <w:tr w:rsidR="00F619FF" w:rsidRPr="001D73C7" w:rsidTr="004E2B4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rPr>
          <w:gridBefore w:val="2"/>
          <w:gridAfter w:val="2"/>
          <w:wBefore w:w="597" w:type="dxa"/>
          <w:wAfter w:w="1801" w:type="dxa"/>
          <w:jc w:val="center"/>
        </w:trPr>
        <w:tc>
          <w:tcPr>
            <w:tcW w:w="8872" w:type="dxa"/>
            <w:gridSpan w:val="5"/>
            <w:tcBorders>
              <w:top w:val="single" w:sz="4" w:space="0" w:color="auto"/>
            </w:tcBorders>
          </w:tcPr>
          <w:p w:rsidR="00F619FF" w:rsidRPr="001D73C7" w:rsidRDefault="00F619FF">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934" w:type="dxa"/>
            <w:gridSpan w:val="2"/>
          </w:tcPr>
          <w:p w:rsidR="00F619FF" w:rsidRPr="001D73C7" w:rsidRDefault="00F619FF">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2693" w:type="dxa"/>
            <w:gridSpan w:val="4"/>
            <w:tcBorders>
              <w:top w:val="single" w:sz="4" w:space="0" w:color="auto"/>
            </w:tcBorders>
          </w:tcPr>
          <w:p w:rsidR="00F619FF" w:rsidRPr="001D73C7" w:rsidRDefault="00F619FF">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1270" w:type="dxa"/>
            <w:gridSpan w:val="2"/>
            <w:tcBorders>
              <w:top w:val="single" w:sz="4" w:space="0" w:color="auto"/>
            </w:tcBorders>
          </w:tcPr>
          <w:p w:rsidR="00F619FF" w:rsidRPr="001D73C7" w:rsidRDefault="00F619FF">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Ind w:w="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4C0329" w:rsidRPr="009D2B0E" w:rsidTr="004C0329">
        <w:tc>
          <w:tcPr>
            <w:tcW w:w="4672" w:type="dxa"/>
          </w:tcPr>
          <w:p w:rsidR="004C0329" w:rsidRPr="009D2B0E" w:rsidRDefault="004C0329" w:rsidP="009E7D74">
            <w:pPr>
              <w:widowControl w:val="0"/>
              <w:autoSpaceDE w:val="0"/>
              <w:autoSpaceDN w:val="0"/>
              <w:adjustRightInd w:val="0"/>
              <w:ind w:right="423"/>
            </w:pPr>
            <w:r w:rsidRPr="00327356">
              <w:br w:type="page"/>
            </w:r>
            <w:r w:rsidRPr="009D2B0E">
              <w:t>Заведующий</w:t>
            </w:r>
          </w:p>
        </w:tc>
        <w:tc>
          <w:tcPr>
            <w:tcW w:w="4672" w:type="dxa"/>
          </w:tcPr>
          <w:p w:rsidR="004C0329" w:rsidRPr="009D2B0E" w:rsidRDefault="004C0329" w:rsidP="009E7D74">
            <w:r>
              <w:t>Генеральный директор</w:t>
            </w:r>
          </w:p>
        </w:tc>
      </w:tr>
      <w:tr w:rsidR="004C0329" w:rsidRPr="009D2B0E" w:rsidTr="004C0329">
        <w:tc>
          <w:tcPr>
            <w:tcW w:w="4672" w:type="dxa"/>
          </w:tcPr>
          <w:p w:rsidR="004C0329" w:rsidRPr="009D2B0E" w:rsidRDefault="004C0329" w:rsidP="009E7D74">
            <w:pPr>
              <w:ind w:right="463"/>
            </w:pPr>
            <w:r w:rsidRPr="009D2B0E">
              <w:t>Саркисова Эвелина Юрьевна</w:t>
            </w:r>
          </w:p>
        </w:tc>
        <w:tc>
          <w:tcPr>
            <w:tcW w:w="4672" w:type="dxa"/>
          </w:tcPr>
          <w:p w:rsidR="004C0329" w:rsidRPr="009D2B0E" w:rsidRDefault="004C0329" w:rsidP="009E7D74">
            <w:r w:rsidRPr="00CE570E">
              <w:t>Россошанский Евгений Константинович</w:t>
            </w:r>
          </w:p>
        </w:tc>
      </w:tr>
      <w:tr w:rsidR="004C0329" w:rsidRPr="009D2B0E" w:rsidTr="004C0329">
        <w:tc>
          <w:tcPr>
            <w:tcW w:w="4672" w:type="dxa"/>
          </w:tcPr>
          <w:p w:rsidR="004C0329" w:rsidRPr="009D2B0E" w:rsidRDefault="004C0329" w:rsidP="009E7D74">
            <w:pPr>
              <w:ind w:right="463"/>
            </w:pPr>
          </w:p>
        </w:tc>
        <w:tc>
          <w:tcPr>
            <w:tcW w:w="4672" w:type="dxa"/>
          </w:tcPr>
          <w:p w:rsidR="004C0329" w:rsidRPr="009D2B0E" w:rsidRDefault="004C0329" w:rsidP="009E7D74"/>
        </w:tc>
      </w:tr>
      <w:tr w:rsidR="004C0329" w:rsidRPr="00D86676" w:rsidTr="004C0329">
        <w:tc>
          <w:tcPr>
            <w:tcW w:w="4672" w:type="dxa"/>
          </w:tcPr>
          <w:p w:rsidR="004C0329" w:rsidRPr="00D86676" w:rsidRDefault="004C0329" w:rsidP="009E7D74">
            <w:pPr>
              <w:ind w:right="463"/>
              <w:rPr>
                <w:i/>
                <w:sz w:val="20"/>
                <w:szCs w:val="20"/>
              </w:rPr>
            </w:pPr>
            <w:r w:rsidRPr="00D86676">
              <w:rPr>
                <w:i/>
                <w:sz w:val="20"/>
                <w:szCs w:val="20"/>
              </w:rPr>
              <w:t>Подписано ЭЦП</w:t>
            </w:r>
          </w:p>
        </w:tc>
        <w:tc>
          <w:tcPr>
            <w:tcW w:w="4672" w:type="dxa"/>
          </w:tcPr>
          <w:p w:rsidR="004C0329" w:rsidRPr="00D86676" w:rsidRDefault="004C0329" w:rsidP="009E7D74">
            <w:pPr>
              <w:ind w:right="463"/>
              <w:rPr>
                <w:i/>
                <w:sz w:val="20"/>
                <w:szCs w:val="20"/>
              </w:rPr>
            </w:pPr>
            <w:r w:rsidRPr="00D86676">
              <w:rPr>
                <w:i/>
                <w:sz w:val="20"/>
                <w:szCs w:val="20"/>
              </w:rPr>
              <w:t>Подписано ЭЦП</w:t>
            </w:r>
          </w:p>
        </w:tc>
      </w:tr>
      <w:tr w:rsidR="00B0310B" w:rsidRPr="004C0329" w:rsidTr="004C0329">
        <w:tc>
          <w:tcPr>
            <w:tcW w:w="4672" w:type="dxa"/>
          </w:tcPr>
          <w:p w:rsidR="00B0310B" w:rsidRPr="00807F17" w:rsidRDefault="00B0310B" w:rsidP="006B22F8">
            <w:pPr>
              <w:ind w:right="463"/>
              <w:rPr>
                <w:rFonts w:ascii="Times New Roman" w:hAnsi="Times New Roman" w:cs="Times New Roman"/>
                <w:sz w:val="20"/>
                <w:szCs w:val="20"/>
                <w:lang w:val="en-US"/>
              </w:rPr>
            </w:pPr>
            <w:r w:rsidRPr="00807F17">
              <w:rPr>
                <w:i/>
                <w:sz w:val="20"/>
                <w:szCs w:val="20"/>
              </w:rPr>
              <w:t>37ee5d5ef6e61a35bafe028c74d34cb1</w:t>
            </w:r>
          </w:p>
        </w:tc>
        <w:tc>
          <w:tcPr>
            <w:tcW w:w="4672" w:type="dxa"/>
          </w:tcPr>
          <w:p w:rsidR="00B0310B" w:rsidRPr="00807F17" w:rsidRDefault="00B0310B" w:rsidP="006B22F8">
            <w:pPr>
              <w:rPr>
                <w:rFonts w:ascii="Times New Roman" w:hAnsi="Times New Roman" w:cs="Times New Roman"/>
                <w:sz w:val="20"/>
                <w:szCs w:val="20"/>
                <w:lang w:val="en-US"/>
              </w:rPr>
            </w:pPr>
            <w:r w:rsidRPr="00807F17">
              <w:rPr>
                <w:i/>
                <w:sz w:val="20"/>
                <w:szCs w:val="20"/>
              </w:rPr>
              <w:t>0294e88300c7b0a0a54d1f48eabc69db95</w:t>
            </w:r>
          </w:p>
        </w:tc>
      </w:tr>
    </w:tbl>
    <w:p w:rsidR="004C0329" w:rsidRPr="004C0329" w:rsidRDefault="004C0329">
      <w:pPr>
        <w:widowControl w:val="0"/>
        <w:autoSpaceDE w:val="0"/>
        <w:autoSpaceDN w:val="0"/>
        <w:adjustRightInd w:val="0"/>
        <w:spacing w:after="0" w:line="240" w:lineRule="auto"/>
        <w:contextualSpacing/>
        <w:jc w:val="both"/>
        <w:rPr>
          <w:rFonts w:ascii="Times New Roman" w:eastAsiaTheme="minorEastAsia" w:hAnsi="Times New Roman" w:cs="Times New Roman"/>
          <w:lang w:val="en-US" w:eastAsia="ru-RU"/>
        </w:rPr>
        <w:sectPr w:rsidR="004C0329" w:rsidRPr="004C0329" w:rsidSect="00283CC7">
          <w:pgSz w:w="16838" w:h="11906" w:orient="landscape"/>
          <w:pgMar w:top="567" w:right="1134" w:bottom="567" w:left="1134" w:header="709" w:footer="709"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2</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6C2ABA">
        <w:rPr>
          <w:rFonts w:ascii="Times New Roman" w:eastAsiaTheme="minorEastAsia" w:hAnsi="Times New Roman" w:cs="Times New Roman"/>
          <w:lang w:eastAsia="ru-RU"/>
        </w:rPr>
        <w:t>31 декабря</w:t>
      </w:r>
      <w:r w:rsidRPr="001D73C7">
        <w:rPr>
          <w:rFonts w:ascii="Times New Roman" w:eastAsiaTheme="minorEastAsia" w:hAnsi="Times New Roman" w:cs="Times New Roman"/>
          <w:lang w:eastAsia="ru-RU"/>
        </w:rPr>
        <w:t xml:space="preserve"> 2024 г. N </w:t>
      </w:r>
      <w:r w:rsidR="001C7BAA">
        <w:rPr>
          <w:rFonts w:ascii="Times New Roman" w:eastAsiaTheme="minorEastAsia" w:hAnsi="Times New Roman" w:cs="Times New Roman"/>
          <w:lang w:eastAsia="ru-RU"/>
        </w:rPr>
        <w:t>17КП/147</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5" w:name="Par389"/>
      <w:bookmarkEnd w:id="15"/>
    </w:p>
    <w:p w:rsidR="00555041" w:rsidRPr="00D5378E" w:rsidRDefault="00555041" w:rsidP="00555041">
      <w:pPr>
        <w:autoSpaceDE w:val="0"/>
        <w:autoSpaceDN w:val="0"/>
        <w:adjustRightInd w:val="0"/>
        <w:jc w:val="center"/>
        <w:rPr>
          <w:rFonts w:ascii="Times New Roman" w:hAnsi="Times New Roman" w:cs="Times New Roman"/>
          <w:b/>
          <w:bCs/>
        </w:rPr>
      </w:pPr>
      <w:r w:rsidRPr="00D5378E">
        <w:rPr>
          <w:rFonts w:ascii="Times New Roman" w:hAnsi="Times New Roman" w:cs="Times New Roman"/>
          <w:b/>
          <w:bCs/>
        </w:rPr>
        <w:t>ОПИСАНИЕ ОБЪЕКТА ЗАКУПКИ</w:t>
      </w:r>
    </w:p>
    <w:p w:rsidR="00555041" w:rsidRPr="00CE7CE0" w:rsidRDefault="00555041" w:rsidP="00555041">
      <w:pPr>
        <w:autoSpaceDE w:val="0"/>
        <w:autoSpaceDN w:val="0"/>
        <w:adjustRightInd w:val="0"/>
        <w:jc w:val="both"/>
        <w:rPr>
          <w:rFonts w:ascii="Times New Roman" w:hAnsi="Times New Roman" w:cs="Times New Roman"/>
          <w:b/>
          <w:bCs/>
        </w:rPr>
      </w:pPr>
      <w:r w:rsidRPr="00CE7CE0">
        <w:rPr>
          <w:rFonts w:ascii="Times New Roman" w:hAnsi="Times New Roman" w:cs="Times New Roman"/>
          <w:b/>
          <w:bCs/>
        </w:rPr>
        <w:t xml:space="preserve">Объект закупки: </w:t>
      </w:r>
      <w:r w:rsidRPr="00CE7CE0">
        <w:rPr>
          <w:rFonts w:ascii="Times New Roman" w:eastAsia="Times New Roman" w:hAnsi="Times New Roman" w:cs="Times New Roman"/>
          <w:b/>
        </w:rPr>
        <w:t>Комплексная поставка продуктов питания в соответствии с Распоряжением Правительства РФ от 8 декабря 2021 г. № 3500-р (2 группа) (совместная закупка).</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1. Требования к функциональным, техническим, эксплуатационным</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характеристикам товара</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 Все товары, являющиеся предметом поставки, должны соответствовать требованиям государственных стандартов и/или требованиям технических регламентов и /или санитарных норм.</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Требования о соответствии нормативным документам указаны в Приложениях № 1 к Описанию объекта закупки. Поставка других товаров, а также товаров с показателями качества ниже указанных в извещении об осуществлении закупки, сформированном с использованием единой информационной системы, и в Приложениях № 1 к Описанию объекта закупки не допускается.</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2. Сроки годности скоропортящихся пищевых продуктов распространяются на продукты в тех видах потребительской и транспортной тары и упаковки, которые указаны в нормативной и технической документации на эти виды продуктов, и не распространяются на продукцию во вскрытой в процессе их реализации таре и упаковке или при нарушении ее целостности.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3. Санитарно-гигиенические меры, проводимые Поставщиком при исполнении контракта для предотвращения возникновения и распространения инфекционных заболеваний и массовых неинфекционных заболеваний (отравлений) должны предусматривать: не допущение переупаковки или перефасовки скоропортящихся пищевых продуктов после вскрытия и нарушения целостности первичной упаковки или тары организации-изготовителя в организациях, реализующих пищевые продукты, с целью установления этими организациями новых сроков годности на продукт и проведения работы по обоснованию их длительности в новой упаковке или таре; поставку всех пищевых продуктов в чистой, сухой, без постороннего запаха и нарушений целостности таре и упаковке, без перетаривания из тары поставщика в более мелкую тару; не допущение повторного вакуумирования скоропортящихся пищевых продуктов, упакованных организациями-изготовителями в пленки под вакуумом, парогазонепроницаемые оболочки и в модифицированной атмосфере; не допущение размораживания (дефростацию) замороженных пищевых продуктов.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4. В ходе исполнения контракта Поставщик обязан осуществлять производственный контроль за соблюдением санитарных правил и гигиенических нормативов, выполнением санитарно-противоэпидемических мероприятий.</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5. Хранение пищевых продуктов должно осуществляться в соответствии с действующей нормативной и технической документацией при соответствующих параметрах температуры, влажности и светового режима для каждого вида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6. При хранении пищевых продуктов должны соблюдаться правила товарного соседства, нормы складирования. Продукты, имеющие специфический запах (сельди, специи и т.п.), должны храниться отдельно от продуктов, воспринимающих запахи. Приемка товара осуществляется уполномоченными представителями Заказчика.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7. Количество принимаемых скоропортящихся, замороженных и особо скоропортящихся пищевых продуктов должно соответствовать объему работающего холодильного оборудования. Условия транспортировки должны соответствовать установленным требованиям на каждый вид пищевых </w:t>
      </w:r>
      <w:r w:rsidRPr="00D5378E">
        <w:rPr>
          <w:rFonts w:ascii="Times New Roman" w:hAnsi="Times New Roman" w:cs="Times New Roman"/>
        </w:rPr>
        <w:lastRenderedPageBreak/>
        <w:t>продуктов, а также правилам перевозок скоропортящихся грузов, действующих на соответствующем виде транспорта. Поставщик в процессе исполнения контракта применяет санитарно-гигиенические меры, направленные на предупреждение возникновения и распространения массовых инфекционных заболеваний при  транспортировке пищевых продуктов: содержание в чистоте транспортных средств для перевозки пищевых продуктов, подвергая не менее одного раза в день очистке и мойке транспортных средств с применением моющих средств; использование специальной одежды (халат, рукавицы) лицами, сопровождающие пищевые продукты в пути следования и выполняющие их погрузку и выгрузку; при транспортировке пищевых продуктов должны соблюдаться правила товарного соседства; 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 грузовые отделения транспортных средств, контейнеры и емкости, используемые для перевозки (транспортирования) пищевой продукции, должны обеспечивать возможность поддержания условий перевозки (транспортирования) и (или) хранения пищевой продукции; внутренняя поверхность грузовых отделений транспортных средств и контейнеров должна быть выполнена из моющихся и нетоксичных материалов.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8. Не допускается совместное хранение сырых продуктов и полуфабрикатов вместе с готовыми пищевыми продуктами, хранение испорченных или подозрительных по качеству пищевых продуктов вместе с доброкачественными, а также хранение в складских помещениях для пищевых продуктов тары, тележек, хозяйственных материалов и непищевых товаров.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9. При исполнении контракта Поставщик обеспечивает дезинфекционные меры, направленные на предупреждение возникновения и распространения массовых инфекционных заболеваний при транспортировке пищевых продуктов. Дезинфекционные меры должны включать: дезинфицирование транспортных средств не менее одного раза в месяц с применением дезинфицирующих средств.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10. Все пищевые продукты в складских помещениях, охлаждаемых камерах, подсобных помещениях и т.п. должны храниться на стеллажах, поддонах или подтоварниках, изготовленных из материалов, легко поддающихся мойке и дезинфекции, и высотой не менее 15 см от пола. Складирование пищевых продуктов вблизи водопроводных и канализационных труб, приборов отопления, вне складских помещений, а также складирование незатаренной продукции непосредственно на полу, навалом не проводится.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11. Контроль за температурно-влажностным режимом хранения продуктов в охлаждаемых камерах, складских помещениях, хранилищах для овощей, фруктов и т.д. производится ежедневно с помощью термометров и психрометров, установленных на видном месте, удаленных от дверей и испарителей.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12. В целях профилактики иерсиниоза и псевдотуберкулеза овощи в процессе хранения периодически проверяются и подвергаются переборке и очистке.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13. При транспортировке пищевых продуктов должны строго соблюдаться правила их последовательной укладки, исключающие контакт сырой и готовой продукции, загрязнения продуктов при погрузке и выгрузке. Для предотвращения возникновения и распространения инфекционных заболеваний и массовых неинфекционных заболеваний (отравлений), участник проводит медико-санитарные мероприятия, согласно которым работники, занятые на работах, которые связаны с хранением, перевозкой (транспортированием) и реализацией пищевой продукции и при выполнении которых осуществляются непосредственные контакты работников с продовольственным (пищевым) сырьем и (или) пищевой продукцией, проходят обязательные предварительные при поступлении на работу и периодические медицинские осмотры в соответствии с законодательством государства - члена Таможенного союза.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w:t>
      </w:r>
      <w:r w:rsidRPr="00D5378E">
        <w:rPr>
          <w:rFonts w:ascii="Times New Roman" w:hAnsi="Times New Roman" w:cs="Times New Roman"/>
        </w:rPr>
        <w:lastRenderedPageBreak/>
        <w:t>возбудителей инфекционных заболеваний, не допускаются к работам, связанным с хранением, перевозкой (транспортированием) и реализацией пищевой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14. Передача продуктов питания осуществляется при наличии всех сопроводительных документов.</w:t>
      </w:r>
    </w:p>
    <w:p w:rsidR="00555041" w:rsidRPr="00D5378E" w:rsidRDefault="00555041" w:rsidP="00555041">
      <w:pPr>
        <w:autoSpaceDE w:val="0"/>
        <w:autoSpaceDN w:val="0"/>
        <w:adjustRightInd w:val="0"/>
        <w:jc w:val="both"/>
        <w:rPr>
          <w:rFonts w:ascii="Times New Roman" w:hAnsi="Times New Roman" w:cs="Times New Roman"/>
          <w:bCs/>
        </w:rPr>
      </w:pPr>
      <w:r w:rsidRPr="00D5378E">
        <w:rPr>
          <w:rFonts w:ascii="Times New Roman" w:hAnsi="Times New Roman" w:cs="Times New Roman"/>
        </w:rPr>
        <w:t>15. Не допускается перевозить готовые пищевые продукты вместе с сырьем и полуфабрикатами. При использовании транспортных средств и (или)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rsidR="0056659B" w:rsidRDefault="0056659B" w:rsidP="00555041">
      <w:pPr>
        <w:autoSpaceDE w:val="0"/>
        <w:autoSpaceDN w:val="0"/>
        <w:adjustRightInd w:val="0"/>
        <w:jc w:val="center"/>
        <w:rPr>
          <w:rFonts w:ascii="Times New Roman" w:hAnsi="Times New Roman" w:cs="Times New Roman"/>
          <w:b/>
        </w:rPr>
      </w:pP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2. Требования к гарантии качества товара</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1. Качество и безопасность пищевых продуктов должны соответствовать требованиям действующих нормативно-правовых и технических документов, в том числе положениям:</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Постановления Главного государственного врача Российской Федерации от 27.10.2020 №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Постановления Главного государственного врача Российской Федерации от 20.11.2020 № 36 «Об утверждении санитарно-эпидемиологических правил и норм СанПин 2.3.6.3668-20 ««Санитарно-эпидемиологические требования к условиям деятельности торговых объектов и рынков, реализующих пищевую продукцию»;</w:t>
      </w:r>
    </w:p>
    <w:p w:rsidR="00555041" w:rsidRPr="00D5378E" w:rsidRDefault="00555041" w:rsidP="00555041">
      <w:pPr>
        <w:pStyle w:val="af2"/>
        <w:ind w:left="0"/>
        <w:jc w:val="both"/>
        <w:rPr>
          <w:rFonts w:ascii="Times New Roman" w:eastAsia="Times New Roman" w:hAnsi="Times New Roman" w:cs="Times New Roman"/>
          <w:strike/>
        </w:rPr>
      </w:pPr>
      <w:r w:rsidRPr="00D5378E">
        <w:rPr>
          <w:rFonts w:ascii="Times New Roman" w:hAnsi="Times New Roman" w:cs="Times New Roman"/>
        </w:rPr>
        <w:t>- Постановления Главного государственного санитарного врача Российской Федерации от 28.01.2021 № 4 «Об утверждении санитарных правил и норм СанПин 3.3686-21 «Санитарно-эпидемиологические требования по профилактике инфекционных болезней»;</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Федерального </w:t>
      </w:r>
      <w:hyperlink r:id="rId21">
        <w:r w:rsidRPr="00D5378E">
          <w:rPr>
            <w:rFonts w:ascii="Times New Roman" w:eastAsia="Times New Roman" w:hAnsi="Times New Roman" w:cs="Times New Roman"/>
          </w:rPr>
          <w:t>закон</w:t>
        </w:r>
      </w:hyperlink>
      <w:r w:rsidRPr="00D5378E">
        <w:rPr>
          <w:rFonts w:ascii="Times New Roman" w:eastAsia="Times New Roman" w:hAnsi="Times New Roman" w:cs="Times New Roman"/>
        </w:rPr>
        <w:t xml:space="preserve">а от 02.01.2000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29-ФЗ «О качестве и безопасности пищевых продуктов»;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021/2011 «О безопасности пищевой продукции»;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16.08.2011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005/2011 «О безопасности упаковки»;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2">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022/2011 «Пищевая продукция в части ее маркировки»;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3">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20.07.2012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029/2012 «Требования безопасности пищевых добавок, ароматизаторов и технологических вспомогательных средств»;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4">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23.09.2011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007/2011 «О безопасности продукции, предназначенной для детей и подростков»;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5">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15.06.2012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027/2012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безопасности и пищевой ценности пищевых продуктов. СанПиН 2.3.2.1078-01», утвержденных постановлением Главного государственного санитарного врача Российской Федерации от 14.11.2001 </w:t>
      </w:r>
      <w:r w:rsidRPr="00D5378E">
        <w:rPr>
          <w:rFonts w:ascii="Times New Roman" w:eastAsia="Segoe UI Symbol" w:hAnsi="Times New Roman" w:cs="Times New Roman"/>
        </w:rPr>
        <w:t xml:space="preserve">№ </w:t>
      </w:r>
      <w:r w:rsidRPr="00D5378E">
        <w:rPr>
          <w:rFonts w:ascii="Times New Roman" w:eastAsia="Times New Roman" w:hAnsi="Times New Roman" w:cs="Times New Roman"/>
        </w:rPr>
        <w:t>36;</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срокам годности и условиям хранения пищевых продуктов </w:t>
      </w:r>
      <w:hyperlink r:id="rId26">
        <w:r w:rsidRPr="00D5378E">
          <w:rPr>
            <w:rFonts w:ascii="Times New Roman" w:eastAsia="Times New Roman" w:hAnsi="Times New Roman" w:cs="Times New Roman"/>
          </w:rPr>
          <w:t>СанПиН 2.3.2.1324-03</w:t>
        </w:r>
      </w:hyperlink>
      <w:r w:rsidRPr="00D5378E">
        <w:rPr>
          <w:rFonts w:ascii="Times New Roman" w:eastAsia="Times New Roman" w:hAnsi="Times New Roman" w:cs="Times New Roman"/>
        </w:rPr>
        <w:t xml:space="preserve">», утвержденных постановлением Главного санитарного врача Российской Федерации от 22.05.2003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98;</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 Национального стандарта ГОСТ Р 51074-2003 «Продукты пищевые. Информация для потребителя, общие требования»;</w:t>
      </w:r>
    </w:p>
    <w:p w:rsidR="00555041" w:rsidRPr="00D5378E" w:rsidRDefault="00555041" w:rsidP="00555041">
      <w:pPr>
        <w:pStyle w:val="af2"/>
        <w:tabs>
          <w:tab w:val="left" w:pos="851"/>
        </w:tabs>
        <w:ind w:left="0"/>
        <w:jc w:val="both"/>
        <w:rPr>
          <w:rFonts w:ascii="Times New Roman" w:hAnsi="Times New Roman" w:cs="Times New Roman"/>
        </w:rPr>
      </w:pPr>
      <w:r w:rsidRPr="00D5378E">
        <w:rPr>
          <w:rFonts w:ascii="Times New Roman" w:hAnsi="Times New Roman" w:cs="Times New Roman"/>
        </w:rPr>
        <w:t>- Статьи 469 Гражданского кодекса Российской Федерации.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lastRenderedPageBreak/>
        <w:t>Иных нормативных и нормативно-технических документов (Технические регламенты Таможенного союза, определяющие требования к безопасности отдельных товарных групп пищевых продуктов, ГОСТ, ОСТ, ТУ производителя).</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В случае если нормативный, нормативно-технический документ утратил силу, вследствие отмены либо замены на иной документ, то исполнитель обязан руководствоваться действующей редакцией такого нормативного, нормативно - технического документа.</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Требования к составу пищевых продуктов указаны в Ассортиментном перечне, утвержденном Управлением социального питания и размещенном на Официальном сайте Администрации Санкт-Петербурга информационно-телекоммуникационной сети «Интернет» https://www.gov.spb.ru/gov/otrasl/socpit/documents/.</w:t>
      </w:r>
    </w:p>
    <w:p w:rsidR="00555041" w:rsidRPr="00D5378E" w:rsidRDefault="00555041" w:rsidP="00555041">
      <w:pPr>
        <w:jc w:val="both"/>
        <w:rPr>
          <w:rFonts w:ascii="Times New Roman" w:eastAsia="Times New Roman" w:hAnsi="Times New Roman" w:cs="Times New Roman"/>
        </w:rPr>
      </w:pPr>
      <w:r w:rsidRPr="00D5378E">
        <w:rPr>
          <w:rFonts w:ascii="Times New Roman" w:hAnsi="Times New Roman" w:cs="Times New Roman"/>
        </w:rPr>
        <w:t xml:space="preserve">2. </w:t>
      </w:r>
      <w:r w:rsidRPr="00D5378E">
        <w:rPr>
          <w:rFonts w:ascii="Times New Roman" w:eastAsia="Times New Roman" w:hAnsi="Times New Roman" w:cs="Times New Roman"/>
        </w:rPr>
        <w:t>Поставка товара должна сопровождаться документами, подтверждающими качество и безопасность</w:t>
      </w:r>
      <w:r>
        <w:rPr>
          <w:rFonts w:ascii="Times New Roman" w:eastAsia="Times New Roman" w:hAnsi="Times New Roman" w:cs="Times New Roman"/>
        </w:rPr>
        <w:t xml:space="preserve"> поставляемых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eastAsia="Times New Roman" w:hAnsi="Times New Roman" w:cs="Times New Roman"/>
        </w:rPr>
        <w:t xml:space="preserve"> - наличие действующих деклараций о соответствии, оформленных в соответствии с требованиями действующего законодательства (Федеральный закон от 02.01.2000 № 29-ФЗ «О качестве и безопасности пищевых продуктов», Постановление Правительства РФ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 силу некоторых актов Правительства Российской Федерации», Технические регламенты Таможенного союза на отдельные товарные группы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hAnsi="Times New Roman" w:cs="Times New Roman"/>
        </w:rPr>
        <w:t xml:space="preserve"> - иные документы, предусмотренные действующим законодательством, определяющими качество и безопасность пищевых продуктов</w:t>
      </w:r>
      <w:r w:rsidRPr="00D5378E">
        <w:rPr>
          <w:rFonts w:ascii="Times New Roman" w:eastAsia="Times New Roman" w:hAnsi="Times New Roman" w:cs="Times New Roman"/>
        </w:rPr>
        <w:t xml:space="preserve">.  </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eastAsia="Times New Roman" w:hAnsi="Times New Roman" w:cs="Times New Roman"/>
        </w:rPr>
        <w:t xml:space="preserve">3. </w:t>
      </w:r>
      <w:r w:rsidRPr="00DB28A1">
        <w:rPr>
          <w:rFonts w:ascii="Times New Roman" w:hAnsi="Times New Roman" w:cs="Times New Roman"/>
        </w:rPr>
        <w:t>Товар не должен представлять опасности для жизни и здоровья человека.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4. Поставщик обязуется представить по запросу заказчика, а также уполномоченных государственных органов всю необходимую информацию и документы об условиях хранения, качестве поставляемого товара.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5. Пищевые продукты должны храниться на складе в соответствии с условиями хранения рекомендованными изготовителем.</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6. В целях охраны здоровья населения, предупреждения возникновения и распространения заболеваний работники организаций пищевой промышленности, общественного питания должны проходить медицинские осмотры и иметь медицинские книжки.</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 xml:space="preserve">7. Товар должен соответствовать требованиям, предъявляемым к качеству товара в момент его передачи, в течение остаточного срока годности.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8.  Конечный срок годности продуктов должен быть обоснован и определён конкретным периодом (в годах, месяцах, числах), в течение которого продукты сохраняют свою пригодность, либо конкретной датой, до которой указанные товары сохраняют свою пригодность по назначению.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9. В случае выявления Заказчиком нарушений после приемки товара, Заказчик незамедлительно уведомляет об этом Поставщика в письменной форме по факсу либо электронной почте и приглашает уполномоченных представителей Поставщика явиться в адрес Заказчика для составления акта. Товар считается не поставленным в случае подтверждения выявленных Заказчиком недостатков, за исключением случая, когда Поставщик, получивший уведомление Заказчика о недостатках поставленных товаров, без промедления заменит поставленные товары товарами надлежащего качества.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lastRenderedPageBreak/>
        <w:t>10. Поставщик обязуется предоставлять по запросу Заказчика, а также уполномоченных государственных органов всю необходимую информацию и документы об условиях хранения, поставки товара, о качестве поставляемого товара, в случае необходимости предъявлять для осмотра транспорт и помещения для хранения товара.  Пищевые продукты при их изготовлении и обороте (производстве, хранении, транспортировке и обороте) должны храниться при условиях, обеспечивающих сохранение их качества и безопасности в течение всего срока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11. Каждая партия продукта должна сопровождаться товарно-транспортными документами.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12. При выборе пищевых продуктов для поставки Заказчику Поставщик руководствуется выбором продукции только высокой пищевой и биологической ценности.</w:t>
      </w:r>
    </w:p>
    <w:p w:rsidR="00555041" w:rsidRPr="00D5378E" w:rsidRDefault="00555041" w:rsidP="00555041">
      <w:pPr>
        <w:autoSpaceDE w:val="0"/>
        <w:autoSpaceDN w:val="0"/>
        <w:adjustRightInd w:val="0"/>
        <w:ind w:firstLine="540"/>
        <w:jc w:val="both"/>
        <w:rPr>
          <w:rFonts w:ascii="Times New Roman" w:hAnsi="Times New Roman" w:cs="Times New Roman"/>
          <w:color w:val="FF0000"/>
        </w:rPr>
      </w:pPr>
    </w:p>
    <w:p w:rsidR="00555041" w:rsidRPr="00935B59" w:rsidRDefault="00555041" w:rsidP="00555041">
      <w:pPr>
        <w:jc w:val="center"/>
        <w:rPr>
          <w:rFonts w:ascii="Times New Roman" w:eastAsia="Times New Roman" w:hAnsi="Times New Roman" w:cs="Times New Roman"/>
          <w:b/>
        </w:rPr>
      </w:pPr>
      <w:r w:rsidRPr="00935B59">
        <w:rPr>
          <w:rFonts w:ascii="Times New Roman" w:hAnsi="Times New Roman" w:cs="Times New Roman"/>
          <w:b/>
        </w:rPr>
        <w:t xml:space="preserve">Раздел 3. </w:t>
      </w:r>
      <w:r w:rsidRPr="00935B59">
        <w:rPr>
          <w:rFonts w:ascii="Times New Roman" w:eastAsia="Times New Roman" w:hAnsi="Times New Roman" w:cs="Times New Roman"/>
          <w:b/>
        </w:rPr>
        <w:t>Требования к таре и упаковке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eastAsia="Times New Roman" w:hAnsi="Times New Roman" w:cs="Times New Roman"/>
          <w:spacing w:val="4"/>
        </w:rPr>
        <w:t xml:space="preserve">1. Все поставляемые пищевые продукты должны </w:t>
      </w:r>
      <w:r w:rsidRPr="00935B59">
        <w:rPr>
          <w:rFonts w:ascii="Times New Roman" w:hAnsi="Times New Roman" w:cs="Times New Roman"/>
        </w:rPr>
        <w:t>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Поставщик обязан обеспечить в соответствии с требованиями законодательства Российской Федерации маркировку, надлежащие условия хранения и перевозки, установленные изготовителем товара, необходимые для сохранения качества и безопасности товара.</w:t>
      </w:r>
    </w:p>
    <w:p w:rsidR="00555041" w:rsidRPr="00D5378E" w:rsidRDefault="00555041" w:rsidP="00555041">
      <w:pPr>
        <w:autoSpaceDE w:val="0"/>
        <w:autoSpaceDN w:val="0"/>
        <w:adjustRightInd w:val="0"/>
        <w:ind w:firstLine="540"/>
        <w:jc w:val="both"/>
        <w:rPr>
          <w:rFonts w:ascii="Times New Roman" w:eastAsia="Times New Roman" w:hAnsi="Times New Roman" w:cs="Times New Roman"/>
          <w:color w:val="FF0000"/>
        </w:rPr>
      </w:pPr>
    </w:p>
    <w:p w:rsidR="00555041" w:rsidRPr="00935B59" w:rsidRDefault="00555041" w:rsidP="00555041">
      <w:pPr>
        <w:contextualSpacing/>
        <w:jc w:val="center"/>
        <w:rPr>
          <w:rFonts w:ascii="Times New Roman" w:eastAsia="Times New Roman" w:hAnsi="Times New Roman" w:cs="Times New Roman"/>
          <w:b/>
          <w:spacing w:val="4"/>
        </w:rPr>
      </w:pPr>
      <w:r w:rsidRPr="00935B59">
        <w:rPr>
          <w:rFonts w:ascii="Times New Roman" w:hAnsi="Times New Roman" w:cs="Times New Roman"/>
          <w:b/>
        </w:rPr>
        <w:t xml:space="preserve">Раздел 4. </w:t>
      </w:r>
      <w:r w:rsidRPr="00935B59">
        <w:rPr>
          <w:rFonts w:ascii="Times New Roman" w:eastAsia="Times New Roman" w:hAnsi="Times New Roman" w:cs="Times New Roman"/>
          <w:b/>
          <w:spacing w:val="4"/>
        </w:rPr>
        <w:t xml:space="preserve">Требования к </w:t>
      </w:r>
      <w:r w:rsidRPr="00935B59">
        <w:rPr>
          <w:rFonts w:ascii="Times New Roman" w:hAnsi="Times New Roman" w:cs="Times New Roman"/>
          <w:b/>
        </w:rPr>
        <w:t xml:space="preserve">перевозке (транспортировке) </w:t>
      </w:r>
      <w:r w:rsidRPr="00935B59">
        <w:rPr>
          <w:rFonts w:ascii="Times New Roman" w:eastAsia="Times New Roman" w:hAnsi="Times New Roman" w:cs="Times New Roman"/>
          <w:b/>
          <w:spacing w:val="4"/>
        </w:rPr>
        <w:t>товара</w:t>
      </w:r>
    </w:p>
    <w:p w:rsidR="00555041" w:rsidRPr="00935B59" w:rsidRDefault="00555041" w:rsidP="00555041">
      <w:pPr>
        <w:autoSpaceDE w:val="0"/>
        <w:autoSpaceDN w:val="0"/>
        <w:adjustRightInd w:val="0"/>
        <w:jc w:val="both"/>
        <w:rPr>
          <w:rFonts w:ascii="Times New Roman" w:eastAsia="Times New Roman" w:hAnsi="Times New Roman" w:cs="Times New Roman"/>
        </w:rPr>
      </w:pPr>
      <w:r w:rsidRPr="00935B59">
        <w:rPr>
          <w:rFonts w:ascii="Times New Roman" w:eastAsia="Times New Roman" w:hAnsi="Times New Roman" w:cs="Times New Roman"/>
          <w:spacing w:val="4"/>
        </w:rPr>
        <w:t>1. В</w:t>
      </w:r>
      <w:r w:rsidRPr="00935B59">
        <w:rPr>
          <w:rFonts w:ascii="Times New Roman" w:eastAsia="Times New Roman" w:hAnsi="Times New Roman" w:cs="Times New Roman"/>
        </w:rPr>
        <w:t>ыполнение погрузочно-разгрузочных работ, доставка товара осуществляются за счет поставщика.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3. Доставку пищевых продуктов должны обеспечивать лица, имеющие оформленные в соответствии с требованиями действующего законодательства Российской Федерации медицинские книжки и спецодежду.</w:t>
      </w:r>
    </w:p>
    <w:p w:rsidR="00555041" w:rsidRPr="00D5378E" w:rsidRDefault="00555041" w:rsidP="00555041">
      <w:pPr>
        <w:autoSpaceDE w:val="0"/>
        <w:autoSpaceDN w:val="0"/>
        <w:adjustRightInd w:val="0"/>
        <w:ind w:firstLine="708"/>
        <w:jc w:val="both"/>
        <w:rPr>
          <w:rFonts w:ascii="Times New Roman" w:eastAsia="Calibri" w:hAnsi="Times New Roman" w:cs="Times New Roman"/>
          <w:color w:val="FF0000"/>
        </w:rPr>
      </w:pPr>
    </w:p>
    <w:p w:rsidR="00555041" w:rsidRPr="00262FFD" w:rsidRDefault="00555041" w:rsidP="00555041">
      <w:pPr>
        <w:ind w:left="11"/>
        <w:jc w:val="center"/>
        <w:rPr>
          <w:rFonts w:ascii="Times New Roman" w:eastAsia="Times New Roman" w:hAnsi="Times New Roman" w:cs="Times New Roman"/>
          <w:b/>
        </w:rPr>
      </w:pPr>
      <w:r w:rsidRPr="00262FFD">
        <w:rPr>
          <w:rFonts w:ascii="Times New Roman" w:eastAsia="Times New Roman" w:hAnsi="Times New Roman" w:cs="Times New Roman"/>
          <w:b/>
        </w:rPr>
        <w:t>Раздел 5. Место, условия и сроки (периоды) поставки товара</w:t>
      </w:r>
    </w:p>
    <w:p w:rsidR="00555041" w:rsidRPr="00262FFD" w:rsidRDefault="00555041" w:rsidP="00555041">
      <w:pPr>
        <w:tabs>
          <w:tab w:val="left" w:pos="1905"/>
        </w:tabs>
        <w:jc w:val="both"/>
        <w:rPr>
          <w:rFonts w:ascii="Times New Roman" w:eastAsia="Times New Roman" w:hAnsi="Times New Roman" w:cs="Times New Roman"/>
          <w:b/>
        </w:rPr>
      </w:pPr>
      <w:r w:rsidRPr="00262FFD">
        <w:rPr>
          <w:rFonts w:ascii="Times New Roman" w:eastAsia="Times New Roman" w:hAnsi="Times New Roman" w:cs="Times New Roman"/>
          <w:b/>
        </w:rPr>
        <w:t>Государственное бюджетное дошкольное образовательное учреждение детский сад № 17 Кронштадтского района Санкт-Петербурга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Место поставки товара: Санкт-Петербург, г. Кронштадт, пр. Ленина, д. 3, литер 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Условия и сроки (периоды) поставки товара: Начало поставки товара: с 09.01.2025 года. Окончание поставки товаров - 31.12.2025 года.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Поставка осуществляется по графику и предварительной заявке Заказчика.    </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Периодичность (график) поставки определяется следующей таблицей:</w:t>
      </w:r>
    </w:p>
    <w:p w:rsidR="00555041" w:rsidRPr="00262FFD" w:rsidRDefault="00555041" w:rsidP="00555041">
      <w:pPr>
        <w:tabs>
          <w:tab w:val="left" w:pos="1905"/>
        </w:tabs>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
        <w:gridCol w:w="2839"/>
        <w:gridCol w:w="3350"/>
        <w:gridCol w:w="2426"/>
      </w:tblGrid>
      <w:tr w:rsidR="00555041" w:rsidRPr="00262FFD" w:rsidTr="006C2ABA">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lastRenderedPageBreak/>
              <w:t>№№ п/п</w:t>
            </w:r>
          </w:p>
        </w:tc>
        <w:tc>
          <w:tcPr>
            <w:tcW w:w="2839" w:type="dxa"/>
            <w:tcBorders>
              <w:top w:val="single" w:sz="4" w:space="0" w:color="auto"/>
              <w:left w:val="single" w:sz="4" w:space="0" w:color="auto"/>
              <w:bottom w:val="single" w:sz="4" w:space="0" w:color="auto"/>
              <w:right w:val="single" w:sz="4" w:space="0" w:color="auto"/>
            </w:tcBorders>
          </w:tcPr>
          <w:p w:rsidR="00555041" w:rsidRPr="00262FFD" w:rsidRDefault="00555041" w:rsidP="009E7D74">
            <w:pPr>
              <w:spacing w:line="254" w:lineRule="auto"/>
              <w:jc w:val="center"/>
              <w:rPr>
                <w:rFonts w:ascii="Times New Roman" w:eastAsia="Times New Roman" w:hAnsi="Times New Roman" w:cs="Times New Roman"/>
                <w:b/>
              </w:rPr>
            </w:pP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Дни недели</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Время поставки (до ____час.)</w:t>
            </w:r>
          </w:p>
        </w:tc>
      </w:tr>
      <w:tr w:rsidR="00555041" w:rsidRPr="00262FFD" w:rsidTr="006C2ABA">
        <w:tc>
          <w:tcPr>
            <w:tcW w:w="956" w:type="dxa"/>
            <w:tcBorders>
              <w:top w:val="single" w:sz="4" w:space="0" w:color="auto"/>
              <w:left w:val="single" w:sz="4" w:space="0" w:color="auto"/>
              <w:bottom w:val="single" w:sz="4" w:space="0" w:color="auto"/>
              <w:right w:val="single" w:sz="4" w:space="0" w:color="auto"/>
            </w:tcBorders>
            <w:vAlign w:val="bottom"/>
            <w:hideMark/>
          </w:tcPr>
          <w:p w:rsidR="00555041" w:rsidRPr="00262FFD" w:rsidRDefault="00555041" w:rsidP="009E7D74">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1</w:t>
            </w:r>
          </w:p>
        </w:tc>
        <w:tc>
          <w:tcPr>
            <w:tcW w:w="2839" w:type="dxa"/>
            <w:tcBorders>
              <w:top w:val="single" w:sz="4" w:space="0" w:color="auto"/>
              <w:left w:val="single" w:sz="4" w:space="0" w:color="auto"/>
              <w:bottom w:val="single" w:sz="4" w:space="0" w:color="auto"/>
              <w:right w:val="single" w:sz="4" w:space="0" w:color="auto"/>
            </w:tcBorders>
          </w:tcPr>
          <w:p w:rsidR="00555041" w:rsidRPr="00262FFD" w:rsidRDefault="00555041" w:rsidP="009E7D74">
            <w:pPr>
              <w:spacing w:line="254" w:lineRule="auto"/>
              <w:jc w:val="center"/>
              <w:rPr>
                <w:rFonts w:ascii="Times New Roman" w:eastAsia="Times New Roman" w:hAnsi="Times New Roman" w:cs="Times New Roman"/>
                <w:b/>
              </w:rPr>
            </w:pP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2</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3</w:t>
            </w:r>
          </w:p>
        </w:tc>
      </w:tr>
      <w:tr w:rsidR="00555041" w:rsidRPr="00262FFD" w:rsidTr="006C2ABA">
        <w:trPr>
          <w:trHeight w:val="295"/>
        </w:trPr>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1.</w:t>
            </w:r>
          </w:p>
        </w:tc>
        <w:tc>
          <w:tcPr>
            <w:tcW w:w="283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rPr>
                <w:rFonts w:ascii="Times New Roman" w:eastAsia="Times New Roman" w:hAnsi="Times New Roman" w:cs="Times New Roman"/>
              </w:rPr>
            </w:pPr>
            <w:r w:rsidRPr="00262FFD">
              <w:rPr>
                <w:rFonts w:ascii="Times New Roman" w:eastAsia="Times New Roman" w:hAnsi="Times New Roman" w:cs="Times New Roman"/>
              </w:rPr>
              <w:t>Плодоовощная продукция</w:t>
            </w: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r w:rsidR="00555041" w:rsidRPr="00262FFD" w:rsidTr="006C2ABA">
        <w:trPr>
          <w:trHeight w:val="295"/>
        </w:trPr>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2.</w:t>
            </w:r>
          </w:p>
        </w:tc>
        <w:tc>
          <w:tcPr>
            <w:tcW w:w="283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rPr>
                <w:rFonts w:ascii="Times New Roman" w:eastAsia="Times New Roman" w:hAnsi="Times New Roman" w:cs="Times New Roman"/>
              </w:rPr>
            </w:pPr>
            <w:r w:rsidRPr="00262FFD">
              <w:rPr>
                <w:rFonts w:ascii="Times New Roman" w:eastAsia="Times New Roman" w:hAnsi="Times New Roman" w:cs="Times New Roman"/>
              </w:rPr>
              <w:t xml:space="preserve">Прочие товары </w:t>
            </w: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9E7D74">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bl>
    <w:p w:rsidR="00555041" w:rsidRPr="00262FFD" w:rsidRDefault="00555041" w:rsidP="00555041">
      <w:pPr>
        <w:tabs>
          <w:tab w:val="left" w:pos="1905"/>
        </w:tabs>
        <w:jc w:val="both"/>
        <w:rPr>
          <w:rFonts w:ascii="Times New Roman" w:eastAsia="Times New Roman" w:hAnsi="Times New Roman" w:cs="Times New Roman"/>
        </w:rPr>
      </w:pPr>
    </w:p>
    <w:p w:rsidR="00555041" w:rsidRPr="00262FFD" w:rsidRDefault="00555041" w:rsidP="00555041">
      <w:pPr>
        <w:autoSpaceDE w:val="0"/>
        <w:autoSpaceDN w:val="0"/>
        <w:adjustRightInd w:val="0"/>
        <w:jc w:val="center"/>
        <w:rPr>
          <w:rFonts w:ascii="Times New Roman" w:hAnsi="Times New Roman" w:cs="Times New Roman"/>
          <w:bCs/>
        </w:rPr>
      </w:pPr>
    </w:p>
    <w:p w:rsidR="00555041" w:rsidRPr="00262FFD" w:rsidRDefault="00555041" w:rsidP="00555041">
      <w:pPr>
        <w:ind w:left="11"/>
        <w:jc w:val="center"/>
        <w:rPr>
          <w:rFonts w:ascii="Times New Roman" w:eastAsia="Times New Roman" w:hAnsi="Times New Roman" w:cs="Times New Roman"/>
          <w:b/>
        </w:rPr>
      </w:pPr>
    </w:p>
    <w:p w:rsidR="00555041" w:rsidRPr="00D5378E" w:rsidRDefault="00555041" w:rsidP="00555041">
      <w:pPr>
        <w:jc w:val="center"/>
        <w:rPr>
          <w:rFonts w:ascii="Times New Roman" w:eastAsia="Times New Roman" w:hAnsi="Times New Roman" w:cs="Times New Roman"/>
          <w:color w:val="FF000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903202" w:rsidRPr="009D2B0E" w:rsidTr="00903202">
        <w:tc>
          <w:tcPr>
            <w:tcW w:w="3992" w:type="dxa"/>
          </w:tcPr>
          <w:p w:rsidR="009E5FE5" w:rsidRPr="009E5FE5" w:rsidRDefault="00903202" w:rsidP="009E5FE5">
            <w:pPr>
              <w:rPr>
                <w:rFonts w:ascii="Times New Roman" w:hAnsi="Times New Roman" w:cs="Times New Roman"/>
                <w:b/>
              </w:rPr>
            </w:pPr>
            <w:r w:rsidRPr="009E5FE5">
              <w:rPr>
                <w:rFonts w:ascii="Times New Roman" w:hAnsi="Times New Roman" w:cs="Times New Roman"/>
              </w:rPr>
              <w:br w:type="page"/>
            </w:r>
            <w:r w:rsidR="009E5FE5" w:rsidRPr="009E5FE5">
              <w:rPr>
                <w:rFonts w:ascii="Times New Roman" w:hAnsi="Times New Roman" w:cs="Times New Roman"/>
                <w:b/>
              </w:rPr>
              <w:t>От заказчика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9E5FE5">
            <w:pPr>
              <w:rPr>
                <w:rFonts w:ascii="Times New Roman" w:hAnsi="Times New Roman" w:cs="Times New Roman"/>
                <w:b/>
              </w:rPr>
            </w:pPr>
            <w:r w:rsidRPr="009E5FE5">
              <w:rPr>
                <w:rFonts w:ascii="Times New Roman" w:hAnsi="Times New Roman" w:cs="Times New Roman"/>
                <w:b/>
              </w:rPr>
              <w:t>От поставщика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Генеральный директор</w:t>
            </w:r>
          </w:p>
        </w:tc>
      </w:tr>
      <w:tr w:rsidR="00903202" w:rsidRPr="009D2B0E" w:rsidTr="00903202">
        <w:tc>
          <w:tcPr>
            <w:tcW w:w="3992"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903202" w:rsidRPr="009D2B0E" w:rsidTr="00903202">
        <w:tc>
          <w:tcPr>
            <w:tcW w:w="3992" w:type="dxa"/>
          </w:tcPr>
          <w:p w:rsidR="00903202" w:rsidRPr="009E5FE5" w:rsidRDefault="00903202" w:rsidP="009E5FE5">
            <w:pPr>
              <w:rPr>
                <w:rFonts w:ascii="Times New Roman" w:hAnsi="Times New Roman" w:cs="Times New Roman"/>
              </w:rPr>
            </w:pPr>
          </w:p>
        </w:tc>
        <w:tc>
          <w:tcPr>
            <w:tcW w:w="3965" w:type="dxa"/>
          </w:tcPr>
          <w:p w:rsidR="00903202" w:rsidRPr="009E5FE5" w:rsidRDefault="00903202" w:rsidP="009E5FE5">
            <w:pPr>
              <w:rPr>
                <w:rFonts w:ascii="Times New Roman" w:hAnsi="Times New Roman" w:cs="Times New Roman"/>
              </w:rPr>
            </w:pPr>
          </w:p>
        </w:tc>
      </w:tr>
      <w:tr w:rsidR="00903202" w:rsidRPr="00D86676" w:rsidTr="00903202">
        <w:tc>
          <w:tcPr>
            <w:tcW w:w="3992"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B0310B" w:rsidRPr="004C0329" w:rsidTr="00903202">
        <w:tc>
          <w:tcPr>
            <w:tcW w:w="3992" w:type="dxa"/>
          </w:tcPr>
          <w:p w:rsidR="00B0310B" w:rsidRPr="00807F17" w:rsidRDefault="00B0310B" w:rsidP="006B22F8">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B0310B" w:rsidRPr="00807F17" w:rsidRDefault="00B0310B" w:rsidP="006B22F8">
            <w:pPr>
              <w:rPr>
                <w:rFonts w:ascii="Times New Roman" w:hAnsi="Times New Roman" w:cs="Times New Roman"/>
                <w:sz w:val="20"/>
                <w:szCs w:val="20"/>
                <w:lang w:val="en-US"/>
              </w:rPr>
            </w:pPr>
            <w:r w:rsidRPr="00807F17">
              <w:rPr>
                <w:i/>
                <w:sz w:val="20"/>
                <w:szCs w:val="20"/>
              </w:rPr>
              <w:t>0294e88300c7b0a0a54d1f48eabc69db95</w:t>
            </w:r>
          </w:p>
        </w:tc>
      </w:tr>
    </w:tbl>
    <w:p w:rsidR="00555041" w:rsidRPr="00D5378E" w:rsidRDefault="00555041" w:rsidP="00555041">
      <w:pPr>
        <w:keepNext/>
        <w:shd w:val="clear" w:color="auto" w:fill="FFFFFF"/>
        <w:suppressAutoHyphens/>
        <w:spacing w:before="161" w:after="161"/>
        <w:outlineLvl w:val="0"/>
        <w:rPr>
          <w:rFonts w:ascii="Times New Roman" w:eastAsia="Times New Roman" w:hAnsi="Times New Roman" w:cs="Times New Roman"/>
          <w:b/>
          <w:bCs/>
          <w:color w:val="FF0000"/>
          <w:kern w:val="1"/>
          <w:lang w:eastAsia="zh-CN"/>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rPr>
          <w:rFonts w:ascii="Times New Roman" w:hAnsi="Times New Roman" w:cs="Times New Roman"/>
          <w:color w:val="FF0000"/>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FF72AC" w:rsidRDefault="00FF72AC">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6C2ABA" w:rsidRDefault="006C2ABA">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6C2ABA" w:rsidRDefault="006C2ABA">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6C2ABA" w:rsidRDefault="006C2ABA">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0310B" w:rsidRDefault="00B0310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3</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6C2ABA">
        <w:rPr>
          <w:rFonts w:ascii="Times New Roman" w:eastAsiaTheme="minorEastAsia" w:hAnsi="Times New Roman" w:cs="Times New Roman"/>
          <w:lang w:eastAsia="ru-RU"/>
        </w:rPr>
        <w:t xml:space="preserve"> 31 декабря</w:t>
      </w:r>
      <w:r w:rsidRPr="001D73C7">
        <w:rPr>
          <w:rFonts w:ascii="Times New Roman" w:eastAsiaTheme="minorEastAsia" w:hAnsi="Times New Roman" w:cs="Times New Roman"/>
          <w:lang w:eastAsia="ru-RU"/>
        </w:rPr>
        <w:t xml:space="preserve"> 2024 г. N</w:t>
      </w:r>
      <w:r w:rsidR="00B10FBB">
        <w:rPr>
          <w:rFonts w:ascii="Times New Roman" w:eastAsiaTheme="minorEastAsia" w:hAnsi="Times New Roman" w:cs="Times New Roman"/>
          <w:lang w:eastAsia="ru-RU"/>
        </w:rPr>
        <w:t>17КП/147</w:t>
      </w:r>
    </w:p>
    <w:p w:rsidR="00EE51E1" w:rsidRPr="001D73C7" w:rsidRDefault="00EE51E1">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Форма Заявки на поставку Товара</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W w:w="0" w:type="auto"/>
        <w:tblLayout w:type="fixed"/>
        <w:tblCellMar>
          <w:top w:w="102" w:type="dxa"/>
          <w:left w:w="62" w:type="dxa"/>
          <w:bottom w:w="102" w:type="dxa"/>
          <w:right w:w="62" w:type="dxa"/>
        </w:tblCellMar>
        <w:tblLook w:val="04A0"/>
      </w:tblPr>
      <w:tblGrid>
        <w:gridCol w:w="1474"/>
        <w:gridCol w:w="5499"/>
        <w:gridCol w:w="2098"/>
      </w:tblGrid>
      <w:tr w:rsidR="00F53A89" w:rsidRPr="001D73C7">
        <w:tc>
          <w:tcPr>
            <w:tcW w:w="9071" w:type="dxa"/>
            <w:gridSpan w:val="3"/>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Заявка на поставку Товара N __</w:t>
            </w:r>
          </w:p>
          <w:p w:rsidR="00EE51E1" w:rsidRPr="001D73C7" w:rsidRDefault="00845EA0" w:rsidP="00845EA0">
            <w:pPr>
              <w:pStyle w:val="ConsPlusNormal"/>
              <w:jc w:val="center"/>
              <w:rPr>
                <w:rFonts w:ascii="Times New Roman" w:hAnsi="Times New Roman" w:cs="Times New Roman"/>
                <w:color w:val="auto"/>
                <w:sz w:val="22"/>
                <w:szCs w:val="22"/>
              </w:rPr>
            </w:pPr>
            <w:r>
              <w:rPr>
                <w:rFonts w:ascii="Times New Roman" w:hAnsi="Times New Roman" w:cs="Times New Roman"/>
                <w:color w:val="auto"/>
                <w:sz w:val="22"/>
                <w:szCs w:val="22"/>
              </w:rPr>
              <w:t>к Контракту от 31 декабря</w:t>
            </w:r>
            <w:r w:rsidR="00B245D0" w:rsidRPr="001D73C7">
              <w:rPr>
                <w:rFonts w:ascii="Times New Roman" w:hAnsi="Times New Roman" w:cs="Times New Roman"/>
                <w:color w:val="auto"/>
                <w:sz w:val="22"/>
                <w:szCs w:val="22"/>
              </w:rPr>
              <w:t xml:space="preserve"> 20</w:t>
            </w:r>
            <w:r w:rsidR="009E5FE5">
              <w:rPr>
                <w:rFonts w:ascii="Times New Roman" w:hAnsi="Times New Roman" w:cs="Times New Roman"/>
                <w:color w:val="auto"/>
                <w:sz w:val="22"/>
                <w:szCs w:val="22"/>
              </w:rPr>
              <w:t>24</w:t>
            </w:r>
            <w:r w:rsidR="00B245D0" w:rsidRPr="001D73C7">
              <w:rPr>
                <w:rFonts w:ascii="Times New Roman" w:hAnsi="Times New Roman" w:cs="Times New Roman"/>
                <w:color w:val="auto"/>
                <w:sz w:val="22"/>
                <w:szCs w:val="22"/>
              </w:rPr>
              <w:t xml:space="preserve"> г. N </w:t>
            </w:r>
            <w:r w:rsidR="009E5FE5">
              <w:rPr>
                <w:rFonts w:ascii="Times New Roman" w:hAnsi="Times New Roman" w:cs="Times New Roman"/>
                <w:color w:val="auto"/>
                <w:sz w:val="22"/>
                <w:szCs w:val="22"/>
              </w:rPr>
              <w:t>17КП/147</w:t>
            </w:r>
          </w:p>
        </w:tc>
      </w:tr>
      <w:tr w:rsidR="00F53A89" w:rsidRPr="001D73C7">
        <w:tc>
          <w:tcPr>
            <w:tcW w:w="9071" w:type="dxa"/>
            <w:gridSpan w:val="3"/>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1474"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г.</w:t>
            </w:r>
          </w:p>
          <w:p w:rsidR="00EE51E1" w:rsidRPr="001D73C7" w:rsidRDefault="00B245D0">
            <w:pPr>
              <w:pStyle w:val="ConsPlusNormal"/>
              <w:rPr>
                <w:rFonts w:ascii="Times New Roman" w:hAnsi="Times New Roman" w:cs="Times New Roman"/>
                <w:color w:val="auto"/>
                <w:sz w:val="22"/>
                <w:szCs w:val="22"/>
              </w:rPr>
            </w:pPr>
            <w:r w:rsidRPr="001D73C7">
              <w:rPr>
                <w:rFonts w:ascii="Times New Roman" w:hAnsi="Times New Roman" w:cs="Times New Roman"/>
                <w:color w:val="auto"/>
                <w:sz w:val="22"/>
                <w:szCs w:val="22"/>
              </w:rPr>
              <w:t>________</w:t>
            </w:r>
          </w:p>
        </w:tc>
        <w:tc>
          <w:tcPr>
            <w:tcW w:w="549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c>
          <w:tcPr>
            <w:tcW w:w="2098"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_________</w:t>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098"/>
        <w:gridCol w:w="1275"/>
        <w:gridCol w:w="1418"/>
        <w:gridCol w:w="1871"/>
        <w:gridCol w:w="1871"/>
      </w:tblGrid>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П/п</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в единицах измерения</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Цена за единицу измерения, руб. (включая НДС) (если облагается НДС)</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Стоимость, руб. (включая НДС) (если облагается НДС)</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4</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5</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6</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Layout w:type="fixed"/>
        <w:tblCellMar>
          <w:top w:w="102" w:type="dxa"/>
          <w:left w:w="62" w:type="dxa"/>
          <w:bottom w:w="102" w:type="dxa"/>
          <w:right w:w="62" w:type="dxa"/>
        </w:tblCellMar>
        <w:tblLook w:val="04A0"/>
      </w:tblPr>
      <w:tblGrid>
        <w:gridCol w:w="3402"/>
        <w:gridCol w:w="5669"/>
      </w:tblGrid>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 ________</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Подпись:</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Заказчика:</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single" w:sz="4" w:space="0" w:color="auto"/>
              <w:right w:val="nil"/>
            </w:tcBorders>
          </w:tcPr>
          <w:p w:rsidR="00EE51E1" w:rsidRPr="001D73C7" w:rsidRDefault="00EE51E1">
            <w:pPr>
              <w:pStyle w:val="ConsPlusNormal"/>
              <w:rPr>
                <w:rFonts w:ascii="Times New Roman" w:hAnsi="Times New Roman" w:cs="Times New Roman"/>
                <w:color w:val="auto"/>
                <w:sz w:val="22"/>
                <w:szCs w:val="22"/>
              </w:rPr>
            </w:pP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3402" w:type="dxa"/>
            <w:tcBorders>
              <w:top w:val="single" w:sz="4" w:space="0" w:color="auto"/>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М.П. (при наличии)</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9E5FE5" w:rsidRPr="009D2B0E" w:rsidTr="009E7D74">
        <w:tc>
          <w:tcPr>
            <w:tcW w:w="3992" w:type="dxa"/>
          </w:tcPr>
          <w:p w:rsidR="009E5FE5" w:rsidRPr="009E5FE5" w:rsidRDefault="009E5FE5" w:rsidP="009E7D74">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9E5FE5" w:rsidRPr="009E5FE5" w:rsidRDefault="009E5FE5" w:rsidP="009E7D74">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9E7D74">
            <w:pPr>
              <w:rPr>
                <w:rFonts w:ascii="Times New Roman" w:hAnsi="Times New Roman" w:cs="Times New Roman"/>
                <w:b/>
              </w:rPr>
            </w:pPr>
            <w:r w:rsidRPr="009E5FE5">
              <w:rPr>
                <w:rFonts w:ascii="Times New Roman" w:hAnsi="Times New Roman" w:cs="Times New Roman"/>
                <w:b/>
              </w:rPr>
              <w:t>От поставщика</w:t>
            </w:r>
          </w:p>
          <w:p w:rsidR="009E5FE5" w:rsidRPr="009E5FE5" w:rsidRDefault="009E5FE5" w:rsidP="009E7D74">
            <w:pPr>
              <w:rPr>
                <w:rFonts w:ascii="Times New Roman" w:hAnsi="Times New Roman" w:cs="Times New Roman"/>
              </w:rPr>
            </w:pPr>
            <w:r w:rsidRPr="009E5FE5">
              <w:rPr>
                <w:rFonts w:ascii="Times New Roman" w:hAnsi="Times New Roman" w:cs="Times New Roman"/>
              </w:rPr>
              <w:t>Генеральный директор</w:t>
            </w:r>
          </w:p>
        </w:tc>
      </w:tr>
      <w:tr w:rsidR="009E5FE5" w:rsidRPr="009D2B0E" w:rsidTr="009E7D74">
        <w:tc>
          <w:tcPr>
            <w:tcW w:w="3992" w:type="dxa"/>
          </w:tcPr>
          <w:p w:rsidR="009E5FE5" w:rsidRPr="009E5FE5" w:rsidRDefault="009E5FE5" w:rsidP="009E7D74">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9E5FE5" w:rsidRPr="009E5FE5" w:rsidRDefault="009E5FE5" w:rsidP="009E7D74">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9E5FE5" w:rsidRPr="009D2B0E" w:rsidTr="009E7D74">
        <w:tc>
          <w:tcPr>
            <w:tcW w:w="3992" w:type="dxa"/>
          </w:tcPr>
          <w:p w:rsidR="009E5FE5" w:rsidRPr="009E5FE5" w:rsidRDefault="009E5FE5" w:rsidP="009E7D74">
            <w:pPr>
              <w:rPr>
                <w:rFonts w:ascii="Times New Roman" w:hAnsi="Times New Roman" w:cs="Times New Roman"/>
              </w:rPr>
            </w:pPr>
          </w:p>
        </w:tc>
        <w:tc>
          <w:tcPr>
            <w:tcW w:w="3965" w:type="dxa"/>
          </w:tcPr>
          <w:p w:rsidR="009E5FE5" w:rsidRPr="009E5FE5" w:rsidRDefault="009E5FE5" w:rsidP="009E7D74">
            <w:pPr>
              <w:rPr>
                <w:rFonts w:ascii="Times New Roman" w:hAnsi="Times New Roman" w:cs="Times New Roman"/>
              </w:rPr>
            </w:pPr>
          </w:p>
        </w:tc>
      </w:tr>
      <w:tr w:rsidR="009E5FE5" w:rsidRPr="00D86676" w:rsidTr="009E7D74">
        <w:tc>
          <w:tcPr>
            <w:tcW w:w="3992" w:type="dxa"/>
          </w:tcPr>
          <w:p w:rsidR="009E5FE5" w:rsidRPr="009E5FE5" w:rsidRDefault="009E5FE5" w:rsidP="009E7D74">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E5FE5" w:rsidRPr="009E5FE5" w:rsidRDefault="009E5FE5" w:rsidP="009E7D74">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B0310B" w:rsidRPr="004C0329" w:rsidTr="009E7D74">
        <w:tc>
          <w:tcPr>
            <w:tcW w:w="3992" w:type="dxa"/>
          </w:tcPr>
          <w:p w:rsidR="00B0310B" w:rsidRPr="00807F17" w:rsidRDefault="00B0310B" w:rsidP="006B22F8">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B0310B" w:rsidRPr="00807F17" w:rsidRDefault="00B0310B" w:rsidP="006B22F8">
            <w:pPr>
              <w:rPr>
                <w:rFonts w:ascii="Times New Roman" w:hAnsi="Times New Roman" w:cs="Times New Roman"/>
                <w:sz w:val="20"/>
                <w:szCs w:val="20"/>
                <w:lang w:val="en-US"/>
              </w:rPr>
            </w:pPr>
            <w:r w:rsidRPr="00807F17">
              <w:rPr>
                <w:i/>
                <w:sz w:val="20"/>
                <w:szCs w:val="20"/>
              </w:rPr>
              <w:t>0294e88300c7b0a0a54d1f48eabc69db95</w:t>
            </w:r>
          </w:p>
        </w:tc>
      </w:tr>
    </w:tbl>
    <w:p w:rsidR="00EE51E1" w:rsidRDefault="00EE51E1">
      <w:pPr>
        <w:widowControl w:val="0"/>
        <w:autoSpaceDE w:val="0"/>
        <w:autoSpaceDN w:val="0"/>
        <w:adjustRightInd w:val="0"/>
        <w:spacing w:after="0" w:line="240" w:lineRule="auto"/>
        <w:contextualSpacing/>
        <w:jc w:val="center"/>
        <w:rPr>
          <w:rFonts w:ascii="Times New Roman" w:hAnsi="Times New Roman" w:cs="Times New Roman"/>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br w:type="page"/>
      </w: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4</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6C2ABA">
        <w:rPr>
          <w:rFonts w:ascii="Times New Roman" w:eastAsiaTheme="minorEastAsia" w:hAnsi="Times New Roman" w:cs="Times New Roman"/>
          <w:lang w:eastAsia="ru-RU"/>
        </w:rPr>
        <w:t>31 декабря</w:t>
      </w:r>
      <w:r w:rsidRPr="001D73C7">
        <w:rPr>
          <w:rFonts w:ascii="Times New Roman" w:eastAsiaTheme="minorEastAsia" w:hAnsi="Times New Roman" w:cs="Times New Roman"/>
          <w:lang w:eastAsia="ru-RU"/>
        </w:rPr>
        <w:t xml:space="preserve"> N</w:t>
      </w:r>
      <w:r w:rsidR="004736CB">
        <w:rPr>
          <w:rFonts w:ascii="Times New Roman" w:eastAsiaTheme="minorEastAsia" w:hAnsi="Times New Roman" w:cs="Times New Roman"/>
          <w:lang w:eastAsia="ru-RU"/>
        </w:rPr>
        <w:t>17КП/147</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0" w:type="auto"/>
        <w:tblLayout w:type="fixed"/>
        <w:tblCellMar>
          <w:top w:w="102" w:type="dxa"/>
          <w:left w:w="62" w:type="dxa"/>
          <w:bottom w:w="102" w:type="dxa"/>
          <w:right w:w="62" w:type="dxa"/>
        </w:tblCellMar>
        <w:tblLook w:val="04A0"/>
      </w:tblPr>
      <w:tblGrid>
        <w:gridCol w:w="9070"/>
      </w:tblGrid>
      <w:tr w:rsidR="00EE51E1" w:rsidRPr="001D73C7">
        <w:tc>
          <w:tcPr>
            <w:tcW w:w="9070"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bookmarkStart w:id="16" w:name="Par465"/>
            <w:bookmarkEnd w:id="16"/>
            <w:r w:rsidRPr="001D73C7">
              <w:rPr>
                <w:rFonts w:ascii="Times New Roman" w:hAnsi="Times New Roman" w:cs="Times New Roman"/>
                <w:b/>
                <w:color w:val="auto"/>
                <w:sz w:val="22"/>
                <w:szCs w:val="22"/>
              </w:rPr>
              <w:t>Перечень адресов поставки Товара</w:t>
            </w:r>
            <w:r w:rsidRPr="001D73C7">
              <w:rPr>
                <w:rStyle w:val="a3"/>
                <w:rFonts w:ascii="Times New Roman" w:hAnsi="Times New Roman" w:cs="Times New Roman"/>
                <w:color w:val="auto"/>
                <w:sz w:val="22"/>
                <w:szCs w:val="22"/>
              </w:rPr>
              <w:footnoteReference w:id="13"/>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07"/>
        <w:gridCol w:w="2268"/>
        <w:gridCol w:w="2154"/>
        <w:gridCol w:w="1752"/>
        <w:gridCol w:w="1984"/>
      </w:tblGrid>
      <w:tr w:rsidR="001D73C7" w:rsidRPr="001D73C7">
        <w:tc>
          <w:tcPr>
            <w:tcW w:w="907"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N п/п</w:t>
            </w:r>
          </w:p>
        </w:tc>
        <w:tc>
          <w:tcPr>
            <w:tcW w:w="226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w:t>
            </w:r>
          </w:p>
        </w:tc>
        <w:tc>
          <w:tcPr>
            <w:tcW w:w="215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752"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98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Товара &lt;202&gt;</w:t>
            </w: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4736CB" w:rsidRPr="009D2B0E" w:rsidTr="009E7D74">
        <w:tc>
          <w:tcPr>
            <w:tcW w:w="3992" w:type="dxa"/>
          </w:tcPr>
          <w:p w:rsidR="004736CB" w:rsidRPr="009E5FE5" w:rsidRDefault="004736CB" w:rsidP="009E7D74">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4736CB" w:rsidRPr="009E5FE5" w:rsidRDefault="004736CB" w:rsidP="009E7D74">
            <w:pPr>
              <w:rPr>
                <w:rFonts w:ascii="Times New Roman" w:hAnsi="Times New Roman" w:cs="Times New Roman"/>
              </w:rPr>
            </w:pPr>
            <w:r w:rsidRPr="009E5FE5">
              <w:rPr>
                <w:rFonts w:ascii="Times New Roman" w:hAnsi="Times New Roman" w:cs="Times New Roman"/>
              </w:rPr>
              <w:t>Заведующий</w:t>
            </w:r>
          </w:p>
        </w:tc>
        <w:tc>
          <w:tcPr>
            <w:tcW w:w="3965" w:type="dxa"/>
          </w:tcPr>
          <w:p w:rsidR="004736CB" w:rsidRPr="009E5FE5" w:rsidRDefault="004736CB" w:rsidP="009E7D74">
            <w:pPr>
              <w:rPr>
                <w:rFonts w:ascii="Times New Roman" w:hAnsi="Times New Roman" w:cs="Times New Roman"/>
                <w:b/>
              </w:rPr>
            </w:pPr>
            <w:r w:rsidRPr="009E5FE5">
              <w:rPr>
                <w:rFonts w:ascii="Times New Roman" w:hAnsi="Times New Roman" w:cs="Times New Roman"/>
                <w:b/>
              </w:rPr>
              <w:t>От поставщика</w:t>
            </w:r>
          </w:p>
          <w:p w:rsidR="004736CB" w:rsidRPr="009E5FE5" w:rsidRDefault="004736CB" w:rsidP="009E7D74">
            <w:pPr>
              <w:rPr>
                <w:rFonts w:ascii="Times New Roman" w:hAnsi="Times New Roman" w:cs="Times New Roman"/>
              </w:rPr>
            </w:pPr>
            <w:r w:rsidRPr="009E5FE5">
              <w:rPr>
                <w:rFonts w:ascii="Times New Roman" w:hAnsi="Times New Roman" w:cs="Times New Roman"/>
              </w:rPr>
              <w:t>Генеральный директор</w:t>
            </w:r>
          </w:p>
        </w:tc>
      </w:tr>
      <w:tr w:rsidR="004736CB" w:rsidRPr="009D2B0E" w:rsidTr="009E7D74">
        <w:tc>
          <w:tcPr>
            <w:tcW w:w="3992" w:type="dxa"/>
          </w:tcPr>
          <w:p w:rsidR="004736CB" w:rsidRPr="009E5FE5" w:rsidRDefault="004736CB" w:rsidP="009E7D74">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4736CB" w:rsidRPr="009E5FE5" w:rsidRDefault="004736CB" w:rsidP="009E7D74">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4736CB" w:rsidRPr="009D2B0E" w:rsidTr="009E7D74">
        <w:tc>
          <w:tcPr>
            <w:tcW w:w="3992" w:type="dxa"/>
          </w:tcPr>
          <w:p w:rsidR="004736CB" w:rsidRPr="009E5FE5" w:rsidRDefault="004736CB" w:rsidP="009E7D74">
            <w:pPr>
              <w:rPr>
                <w:rFonts w:ascii="Times New Roman" w:hAnsi="Times New Roman" w:cs="Times New Roman"/>
              </w:rPr>
            </w:pPr>
          </w:p>
        </w:tc>
        <w:tc>
          <w:tcPr>
            <w:tcW w:w="3965" w:type="dxa"/>
          </w:tcPr>
          <w:p w:rsidR="004736CB" w:rsidRPr="009E5FE5" w:rsidRDefault="004736CB" w:rsidP="009E7D74">
            <w:pPr>
              <w:rPr>
                <w:rFonts w:ascii="Times New Roman" w:hAnsi="Times New Roman" w:cs="Times New Roman"/>
              </w:rPr>
            </w:pPr>
          </w:p>
        </w:tc>
      </w:tr>
      <w:tr w:rsidR="004736CB" w:rsidRPr="00D86676" w:rsidTr="009E7D74">
        <w:tc>
          <w:tcPr>
            <w:tcW w:w="3992" w:type="dxa"/>
          </w:tcPr>
          <w:p w:rsidR="004736CB" w:rsidRPr="009E5FE5" w:rsidRDefault="004736CB" w:rsidP="009E7D74">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4736CB" w:rsidRPr="009E5FE5" w:rsidRDefault="004736CB" w:rsidP="009E7D74">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B0310B" w:rsidRPr="004C0329" w:rsidTr="009E7D74">
        <w:tc>
          <w:tcPr>
            <w:tcW w:w="3992" w:type="dxa"/>
          </w:tcPr>
          <w:p w:rsidR="00B0310B" w:rsidRPr="00807F17" w:rsidRDefault="00B0310B" w:rsidP="006B22F8">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B0310B" w:rsidRPr="00807F17" w:rsidRDefault="00B0310B" w:rsidP="006B22F8">
            <w:pPr>
              <w:rPr>
                <w:rFonts w:ascii="Times New Roman" w:hAnsi="Times New Roman" w:cs="Times New Roman"/>
                <w:sz w:val="20"/>
                <w:szCs w:val="20"/>
                <w:lang w:val="en-US"/>
              </w:rPr>
            </w:pPr>
            <w:r w:rsidRPr="00807F17">
              <w:rPr>
                <w:i/>
                <w:sz w:val="20"/>
                <w:szCs w:val="20"/>
              </w:rPr>
              <w:t>0294e88300c7b0a0a54d1f48eabc69db95</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rsidP="001D73C7">
      <w:pPr>
        <w:rPr>
          <w:rFonts w:ascii="Times New Roman" w:eastAsiaTheme="minorEastAsia" w:hAnsi="Times New Roman" w:cs="Times New Roman"/>
          <w:color w:val="FF0000"/>
          <w:lang w:eastAsia="ru-RU"/>
        </w:rPr>
      </w:pPr>
    </w:p>
    <w:sectPr w:rsidR="00EE51E1" w:rsidRPr="00F53A89" w:rsidSect="00C0647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4D3" w:rsidRDefault="007344D3">
      <w:pPr>
        <w:spacing w:line="240" w:lineRule="auto"/>
      </w:pPr>
      <w:r>
        <w:separator/>
      </w:r>
    </w:p>
  </w:endnote>
  <w:endnote w:type="continuationSeparator" w:id="1">
    <w:p w:rsidR="007344D3" w:rsidRDefault="007344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74" w:rsidRDefault="009E7D74">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74" w:rsidRDefault="009E7D74">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74" w:rsidRDefault="009E7D7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4D3" w:rsidRDefault="007344D3">
      <w:pPr>
        <w:spacing w:after="0"/>
      </w:pPr>
      <w:r>
        <w:separator/>
      </w:r>
    </w:p>
  </w:footnote>
  <w:footnote w:type="continuationSeparator" w:id="1">
    <w:p w:rsidR="007344D3" w:rsidRDefault="007344D3">
      <w:pPr>
        <w:spacing w:after="0"/>
      </w:pPr>
      <w:r>
        <w:continuationSeparator/>
      </w:r>
    </w:p>
  </w:footnote>
  <w:footnote w:id="2">
    <w:p w:rsidR="009E7D74" w:rsidRPr="001E3499" w:rsidRDefault="009E7D74" w:rsidP="00F53A89">
      <w:pPr>
        <w:pStyle w:val="aa"/>
        <w:jc w:val="both"/>
        <w:rPr>
          <w:rFonts w:ascii="Times New Roman" w:hAnsi="Times New Roman" w:cs="Times New Roman"/>
          <w:sz w:val="16"/>
          <w:szCs w:val="16"/>
        </w:rPr>
      </w:pPr>
      <w:r w:rsidRPr="00B03B58">
        <w:rPr>
          <w:rStyle w:val="af1"/>
          <w:sz w:val="16"/>
        </w:rPr>
        <w:footnoteRef/>
      </w:r>
      <w:r>
        <w:rPr>
          <w:rStyle w:val="af1"/>
        </w:rPr>
        <w:t xml:space="preserve"> </w:t>
      </w:r>
      <w:r w:rsidRPr="001E3499">
        <w:rPr>
          <w:rFonts w:ascii="Times New Roman" w:hAnsi="Times New Roman" w:cs="Times New Roman"/>
          <w:sz w:val="16"/>
          <w:szCs w:val="16"/>
        </w:rPr>
        <w:t>В случае если Поставщик является плательщиком налога на добавленную стоимость, им формируется документ с функциями счет-фактуры, используемой при расчетах по налогу на добавленную стоимость, и документа о приемке Товаров (устанавливается чекбокс в поле "Включить формирование счет-фактуры в документ о приемке") (вид документа в терминологии функционала единой информационной системы в сфере закупок: "Счет-фактура и документ о приемке").</w:t>
      </w:r>
    </w:p>
    <w:p w:rsidR="009E7D74" w:rsidRPr="001E3499" w:rsidRDefault="009E7D74" w:rsidP="00F53A89">
      <w:pPr>
        <w:pStyle w:val="aa"/>
        <w:jc w:val="both"/>
        <w:rPr>
          <w:rFonts w:ascii="Times New Roman" w:hAnsi="Times New Roman" w:cs="Times New Roman"/>
          <w:sz w:val="16"/>
          <w:szCs w:val="16"/>
        </w:rPr>
      </w:pPr>
      <w:r w:rsidRPr="001E3499">
        <w:rPr>
          <w:rFonts w:ascii="Times New Roman" w:hAnsi="Times New Roman" w:cs="Times New Roman"/>
          <w:sz w:val="16"/>
          <w:szCs w:val="16"/>
        </w:rPr>
        <w:t>В то же время Поставщик вправе сформировать и направить Заказчику счет-фактуру в виде отдельного документа.</w:t>
      </w:r>
    </w:p>
  </w:footnote>
  <w:footnote w:id="3">
    <w:p w:rsidR="009E7D74" w:rsidRPr="005069AB" w:rsidRDefault="009E7D74" w:rsidP="00FA113F">
      <w:pPr>
        <w:pStyle w:val="aa"/>
        <w:jc w:val="both"/>
        <w:rPr>
          <w:rFonts w:ascii="Times New Roman" w:hAnsi="Times New Roman" w:cs="Times New Roman"/>
          <w:sz w:val="18"/>
        </w:rPr>
      </w:pPr>
      <w:r w:rsidRPr="005069AB">
        <w:rPr>
          <w:rStyle w:val="a3"/>
          <w:rFonts w:ascii="Times New Roman" w:hAnsi="Times New Roman" w:cs="Times New Roman"/>
          <w:sz w:val="18"/>
        </w:rPr>
        <w:footnoteRef/>
      </w:r>
      <w:r w:rsidRPr="005069AB">
        <w:rPr>
          <w:rFonts w:ascii="Times New Roman" w:hAnsi="Times New Roman" w:cs="Times New Roman"/>
          <w:sz w:val="18"/>
        </w:rPr>
        <w:t xml:space="preserve"> Здесь и далее по тексту понятие "получатель" используется в </w:t>
      </w:r>
      <w:r>
        <w:rPr>
          <w:rFonts w:ascii="Times New Roman" w:hAnsi="Times New Roman" w:cs="Times New Roman"/>
          <w:sz w:val="18"/>
        </w:rPr>
        <w:t>контракте</w:t>
      </w:r>
      <w:r w:rsidRPr="005069AB">
        <w:rPr>
          <w:rFonts w:ascii="Times New Roman" w:hAnsi="Times New Roman" w:cs="Times New Roman"/>
          <w:sz w:val="18"/>
        </w:rPr>
        <w:t xml:space="preserve"> в случае, если поставка осуществляется по нескольким адресам доставки. Получатель является уполномоченным Заказчиком лицом на приемку товара. </w:t>
      </w:r>
    </w:p>
    <w:p w:rsidR="009E7D74" w:rsidRDefault="009E7D74" w:rsidP="00FA113F">
      <w:pPr>
        <w:pStyle w:val="aa"/>
      </w:pPr>
    </w:p>
  </w:footnote>
  <w:footnote w:id="4">
    <w:p w:rsidR="009E7D74" w:rsidRPr="00D04C2A" w:rsidRDefault="009E7D74" w:rsidP="00FA113F">
      <w:pPr>
        <w:jc w:val="both"/>
        <w:rPr>
          <w:rFonts w:ascii="Times New Roman" w:hAnsi="Times New Roman" w:cs="Times New Roman"/>
          <w:sz w:val="18"/>
          <w:szCs w:val="18"/>
        </w:rPr>
      </w:pPr>
      <w:r w:rsidRPr="00D04C2A">
        <w:rPr>
          <w:rStyle w:val="a3"/>
          <w:rFonts w:ascii="Times New Roman" w:hAnsi="Times New Roman" w:cs="Times New Roman"/>
          <w:sz w:val="18"/>
          <w:szCs w:val="18"/>
        </w:rPr>
        <w:footnoteRef/>
      </w:r>
      <w:r w:rsidRPr="00D04C2A">
        <w:rPr>
          <w:rFonts w:ascii="Times New Roman" w:hAnsi="Times New Roman" w:cs="Times New Roman"/>
          <w:sz w:val="18"/>
          <w:szCs w:val="18"/>
        </w:rPr>
        <w:t xml:space="preserve"> В случае, если поставка Товара осуществляется по нескольким адресам</w:t>
      </w:r>
      <w:r>
        <w:rPr>
          <w:rFonts w:ascii="Times New Roman" w:hAnsi="Times New Roman" w:cs="Times New Roman"/>
          <w:sz w:val="18"/>
          <w:szCs w:val="18"/>
        </w:rPr>
        <w:t>, пункт 3.2 изложить в следующей редакции: «</w:t>
      </w:r>
      <w:r w:rsidRPr="00D04C2A">
        <w:rPr>
          <w:rFonts w:ascii="Times New Roman" w:hAnsi="Times New Roman" w:cs="Times New Roman"/>
          <w:i/>
          <w:sz w:val="18"/>
          <w:szCs w:val="18"/>
        </w:rPr>
        <w:t>Поставка Товара по Заявке Поставщиком осуществляется по адресам поставки Товара, перечень которых указан в Приложении N 4 к настоящему Контракту, указанным в Заявках. Заказчик/Получатель в одной Заявке указывает только один адрес поставки Товара. Поставщик производит доставку Товара непосредственно по адресу, указанному в заявке, а также выгрузку Товара в соответствующее помещение Заказчика</w:t>
      </w:r>
      <w:r>
        <w:rPr>
          <w:rFonts w:ascii="Times New Roman" w:hAnsi="Times New Roman" w:cs="Times New Roman"/>
          <w:i/>
          <w:sz w:val="18"/>
          <w:szCs w:val="18"/>
        </w:rPr>
        <w:t>/Получателя</w:t>
      </w:r>
      <w:r>
        <w:rPr>
          <w:rFonts w:ascii="Times New Roman" w:hAnsi="Times New Roman" w:cs="Times New Roman"/>
          <w:sz w:val="18"/>
          <w:szCs w:val="18"/>
        </w:rPr>
        <w:t>»</w:t>
      </w:r>
    </w:p>
    <w:p w:rsidR="009E7D74" w:rsidRDefault="009E7D74" w:rsidP="00FA113F">
      <w:pPr>
        <w:pStyle w:val="aa"/>
      </w:pPr>
    </w:p>
  </w:footnote>
  <w:footnote w:id="5">
    <w:p w:rsidR="009E7D74" w:rsidRPr="00397247" w:rsidRDefault="009E7D74" w:rsidP="00FA113F">
      <w:pPr>
        <w:pStyle w:val="aa"/>
        <w:jc w:val="both"/>
        <w:rPr>
          <w:rFonts w:ascii="Times New Roman" w:hAnsi="Times New Roman" w:cs="Times New Roman"/>
        </w:rPr>
      </w:pPr>
      <w:r w:rsidRPr="00397247">
        <w:rPr>
          <w:rStyle w:val="a3"/>
          <w:rFonts w:ascii="Times New Roman" w:hAnsi="Times New Roman" w:cs="Times New Roman"/>
        </w:rPr>
        <w:footnoteRef/>
      </w:r>
      <w:r w:rsidRPr="00397247">
        <w:rPr>
          <w:rFonts w:ascii="Times New Roman" w:hAnsi="Times New Roman" w:cs="Times New Roman"/>
        </w:rPr>
        <w:t xml:space="preserve">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footnote>
  <w:footnote w:id="6">
    <w:p w:rsidR="009E7D74" w:rsidRDefault="009E7D74">
      <w:pPr>
        <w:pStyle w:val="aa"/>
        <w:rPr>
          <w:rFonts w:ascii="Times New Roman" w:hAnsi="Times New Roman" w:cs="Times New Roman"/>
        </w:rPr>
      </w:pPr>
      <w:r>
        <w:rPr>
          <w:rStyle w:val="a3"/>
          <w:rFonts w:ascii="Times New Roman" w:hAnsi="Times New Roman" w:cs="Times New Roman"/>
          <w:sz w:val="18"/>
        </w:rPr>
        <w:footnoteRef/>
      </w:r>
      <w:r>
        <w:rPr>
          <w:rFonts w:ascii="Times New Roman" w:hAnsi="Times New Roman" w:cs="Times New Roman"/>
          <w:sz w:val="18"/>
        </w:rPr>
        <w:t xml:space="preserve"> Применяется к Поставщику, не являющемуся СМП и СОНО.</w:t>
      </w:r>
    </w:p>
  </w:footnote>
  <w:footnote w:id="7">
    <w:p w:rsidR="009E7D74" w:rsidRDefault="009E7D74">
      <w:pPr>
        <w:pStyle w:val="aa"/>
        <w:jc w:val="both"/>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Во всех случаях (за исключением случаев, предусмотренных пунктами 4-8 Правил и пунктами 7.6 и 7.7 Контракта) указывается значение, определяемое в соответствии с пунктом 3 Правил:</w:t>
      </w:r>
    </w:p>
    <w:p w:rsidR="009E7D74" w:rsidRDefault="009E7D74">
      <w:pPr>
        <w:pStyle w:val="aa"/>
        <w:jc w:val="both"/>
        <w:rPr>
          <w:rFonts w:ascii="Times New Roman" w:hAnsi="Times New Roman"/>
          <w:i/>
          <w:sz w:val="18"/>
          <w:szCs w:val="18"/>
        </w:rPr>
      </w:pPr>
      <w:r>
        <w:rPr>
          <w:rFonts w:ascii="Times New Roman" w:hAnsi="Times New Roman"/>
          <w:i/>
          <w:sz w:val="18"/>
          <w:szCs w:val="18"/>
        </w:rPr>
        <w:t>10 процентов цены государственного контракта (контракта) (этапа) в случае, если цена государственного контракта (контракта) (этапа) не превышает 3 млн. рублей;</w:t>
      </w:r>
    </w:p>
    <w:p w:rsidR="009E7D74" w:rsidRDefault="009E7D74">
      <w:pPr>
        <w:pStyle w:val="aa"/>
        <w:jc w:val="both"/>
        <w:rPr>
          <w:rFonts w:ascii="Times New Roman" w:hAnsi="Times New Roman"/>
          <w:i/>
          <w:sz w:val="18"/>
          <w:szCs w:val="18"/>
        </w:rPr>
      </w:pPr>
      <w:r>
        <w:rPr>
          <w:rFonts w:ascii="Times New Roman" w:hAnsi="Times New Roman"/>
          <w:i/>
          <w:sz w:val="18"/>
          <w:szCs w:val="18"/>
        </w:rPr>
        <w:t>5 процентов цены государственного контракта (контракта) (этапа) в случае, если цена государственного контракта (контракта) (этапа) составляет от 3 млн. рублей до 50 млн. рублей (включительно);</w:t>
      </w:r>
    </w:p>
    <w:p w:rsidR="009E7D74" w:rsidRDefault="009E7D74">
      <w:pPr>
        <w:pStyle w:val="aa"/>
        <w:jc w:val="both"/>
        <w:rPr>
          <w:rFonts w:ascii="Times New Roman" w:hAnsi="Times New Roman"/>
          <w:i/>
          <w:sz w:val="18"/>
          <w:szCs w:val="18"/>
        </w:rPr>
      </w:pPr>
      <w:r>
        <w:rPr>
          <w:rFonts w:ascii="Times New Roman" w:hAnsi="Times New Roman"/>
          <w:i/>
          <w:sz w:val="18"/>
          <w:szCs w:val="18"/>
        </w:rPr>
        <w:t>В случае, если Контракт заключен</w:t>
      </w:r>
      <w:r w:rsidRPr="001D73C7">
        <w:t xml:space="preserve"> </w:t>
      </w:r>
      <w:r w:rsidRPr="001D73C7">
        <w:rPr>
          <w:rFonts w:ascii="Times New Roman" w:hAnsi="Times New Roman"/>
          <w:i/>
          <w:sz w:val="18"/>
          <w:szCs w:val="18"/>
        </w:rPr>
        <w:t>в соответствии</w:t>
      </w:r>
      <w:r>
        <w:rPr>
          <w:rFonts w:ascii="Times New Roman" w:hAnsi="Times New Roman"/>
          <w:i/>
          <w:sz w:val="18"/>
          <w:szCs w:val="18"/>
        </w:rPr>
        <w:t xml:space="preserve"> с пунктом 1 части 1 статьи 30 Закона</w:t>
      </w:r>
      <w:r w:rsidRPr="001D73C7">
        <w:rPr>
          <w:rFonts w:ascii="Times New Roman" w:hAnsi="Times New Roman"/>
          <w:i/>
          <w:sz w:val="18"/>
          <w:szCs w:val="18"/>
        </w:rPr>
        <w:t>, размер штрафа устанавливается в размере 1 процента цены контракта (этапа), но не более 5 тыс. рублей и не менее 1 тыс. рублей</w:t>
      </w:r>
    </w:p>
  </w:footnote>
  <w:footnote w:id="8">
    <w:p w:rsidR="009E7D74" w:rsidRDefault="009E7D74">
      <w:pPr>
        <w:spacing w:after="0" w:line="240" w:lineRule="auto"/>
        <w:jc w:val="both"/>
        <w:rPr>
          <w:rFonts w:ascii="Times New Roman" w:eastAsia="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w:t>
      </w:r>
      <w:r>
        <w:rPr>
          <w:rFonts w:ascii="Times New Roman" w:eastAsia="Times New Roman" w:hAnsi="Times New Roman"/>
          <w:i/>
          <w:sz w:val="18"/>
          <w:szCs w:val="18"/>
        </w:rPr>
        <w:t xml:space="preserve">Указывается значение, определяемое в соответствии с </w:t>
      </w:r>
      <w:hyperlink r:id="rId1" w:history="1">
        <w:r>
          <w:rPr>
            <w:rFonts w:ascii="Times New Roman" w:eastAsia="Times New Roman" w:hAnsi="Times New Roman"/>
            <w:i/>
            <w:sz w:val="18"/>
            <w:szCs w:val="18"/>
          </w:rPr>
          <w:t>пунктом 6</w:t>
        </w:r>
      </w:hyperlink>
      <w:r>
        <w:rPr>
          <w:rFonts w:ascii="Times New Roman" w:eastAsia="Times New Roman" w:hAnsi="Times New Roman"/>
          <w:i/>
          <w:sz w:val="18"/>
          <w:szCs w:val="18"/>
        </w:rPr>
        <w:t xml:space="preserve"> Правил:</w:t>
      </w:r>
    </w:p>
    <w:p w:rsidR="009E7D74" w:rsidRDefault="009E7D74">
      <w:pPr>
        <w:pStyle w:val="FORMATTEXT"/>
        <w:jc w:val="both"/>
        <w:rPr>
          <w:rFonts w:ascii="Times New Roman" w:hAnsi="Times New Roman" w:cs="Times New Roman"/>
          <w:i/>
          <w:sz w:val="18"/>
          <w:szCs w:val="18"/>
        </w:rPr>
      </w:pPr>
      <w:r>
        <w:rPr>
          <w:rFonts w:ascii="Times New Roman" w:hAnsi="Times New Roman" w:cs="Times New Roman"/>
          <w:i/>
          <w:sz w:val="18"/>
          <w:szCs w:val="18"/>
        </w:rPr>
        <w:t>1000 рублей, если цена государственного контракта (контракта) не превышает 3 млн. рублей;</w:t>
      </w:r>
    </w:p>
    <w:p w:rsidR="009E7D74" w:rsidRDefault="009E7D74">
      <w:pPr>
        <w:pStyle w:val="FORMATTEXT"/>
        <w:jc w:val="both"/>
        <w:rPr>
          <w:rFonts w:ascii="Times New Roman" w:hAnsi="Times New Roman"/>
          <w:i/>
          <w:sz w:val="18"/>
          <w:szCs w:val="18"/>
        </w:rPr>
      </w:pPr>
      <w:r>
        <w:rPr>
          <w:rFonts w:ascii="Times New Roman" w:hAnsi="Times New Roman" w:cs="Times New Roman"/>
          <w:i/>
          <w:sz w:val="18"/>
          <w:szCs w:val="18"/>
        </w:rPr>
        <w:t>5000 рублей, если цена государственного контракта (контракта) составляет от 3 млн. рублей до 50 млн. рублей (включительно);</w:t>
      </w:r>
      <w:r>
        <w:rPr>
          <w:rFonts w:ascii="Times New Roman" w:hAnsi="Times New Roman"/>
          <w:i/>
          <w:sz w:val="18"/>
          <w:szCs w:val="18"/>
        </w:rPr>
        <w:t xml:space="preserve"> </w:t>
      </w:r>
    </w:p>
  </w:footnote>
  <w:footnote w:id="9">
    <w:p w:rsidR="009E7D74" w:rsidRDefault="009E7D74">
      <w:pPr>
        <w:pStyle w:val="aa"/>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Указывается значение, определяемое в соответствии с пунктом 9 Правил:</w:t>
      </w:r>
    </w:p>
    <w:p w:rsidR="009E7D74" w:rsidRDefault="009E7D74">
      <w:pPr>
        <w:pStyle w:val="aa"/>
        <w:rPr>
          <w:rFonts w:ascii="Times New Roman" w:hAnsi="Times New Roman"/>
          <w:i/>
          <w:sz w:val="18"/>
          <w:szCs w:val="18"/>
        </w:rPr>
      </w:pPr>
      <w:r>
        <w:rPr>
          <w:rFonts w:ascii="Times New Roman" w:hAnsi="Times New Roman"/>
          <w:i/>
          <w:sz w:val="18"/>
          <w:szCs w:val="18"/>
        </w:rPr>
        <w:t>1000 рублей, если цена государственного (муниципального) контракта (контракта) не превышает 3 млн. рублей (включительно);</w:t>
      </w:r>
    </w:p>
    <w:p w:rsidR="009E7D74" w:rsidRDefault="009E7D74">
      <w:pPr>
        <w:pStyle w:val="aa"/>
        <w:rPr>
          <w:rFonts w:ascii="Times New Roman" w:hAnsi="Times New Roman"/>
          <w:i/>
          <w:sz w:val="18"/>
          <w:szCs w:val="18"/>
        </w:rPr>
      </w:pPr>
      <w:r>
        <w:rPr>
          <w:rFonts w:ascii="Times New Roman" w:hAnsi="Times New Roman"/>
          <w:i/>
          <w:sz w:val="18"/>
          <w:szCs w:val="18"/>
        </w:rPr>
        <w:t>5000 рублей, если цена государственного (муниципального) контракта (контракта) составляет от 3 млн. рублей до 50 млн. рублей (включительно);</w:t>
      </w:r>
    </w:p>
  </w:footnote>
  <w:footnote w:id="10">
    <w:p w:rsidR="009E7D74" w:rsidRDefault="009E7D74">
      <w:pPr>
        <w:pStyle w:val="aa"/>
        <w:jc w:val="both"/>
        <w:rPr>
          <w:rFonts w:ascii="Times New Roman" w:hAnsi="Times New Roman" w:cs="Times New Roman"/>
          <w:sz w:val="16"/>
          <w:szCs w:val="16"/>
        </w:rPr>
      </w:pPr>
      <w:r>
        <w:rPr>
          <w:rStyle w:val="a3"/>
          <w:rFonts w:ascii="Times New Roman" w:hAnsi="Times New Roman" w:cs="Times New Roman"/>
          <w:sz w:val="16"/>
          <w:szCs w:val="16"/>
        </w:rPr>
        <w:footnoteRef/>
      </w:r>
      <w:r>
        <w:rPr>
          <w:rFonts w:ascii="Times New Roman" w:hAnsi="Times New Roman" w:cs="Times New Roman"/>
          <w:sz w:val="16"/>
          <w:szCs w:val="16"/>
        </w:rPr>
        <w:t xml:space="preserve"> Положения раздела VIII контракта не применяются в отношении поставщика в случае, если контракт заключается с участником закупки, являющимся казенным учреждением.</w:t>
      </w:r>
    </w:p>
  </w:footnote>
  <w:footnote w:id="11">
    <w:p w:rsidR="009E7D74" w:rsidRPr="001D73C7" w:rsidRDefault="009E7D74" w:rsidP="001D73C7">
      <w:pPr>
        <w:pStyle w:val="aa"/>
        <w:jc w:val="both"/>
        <w:rPr>
          <w:rFonts w:ascii="Times New Roman" w:hAnsi="Times New Roman" w:cs="Times New Roman"/>
          <w:sz w:val="16"/>
          <w:szCs w:val="18"/>
        </w:rPr>
      </w:pPr>
      <w:r w:rsidRPr="001D73C7">
        <w:rPr>
          <w:rStyle w:val="a3"/>
          <w:rFonts w:ascii="Times New Roman" w:hAnsi="Times New Roman" w:cs="Times New Roman"/>
          <w:sz w:val="16"/>
          <w:szCs w:val="18"/>
        </w:rPr>
        <w:footnoteRef/>
      </w:r>
      <w:r w:rsidRPr="001D73C7">
        <w:rPr>
          <w:rFonts w:ascii="Times New Roman" w:hAnsi="Times New Roman" w:cs="Times New Roman"/>
          <w:sz w:val="16"/>
          <w:szCs w:val="18"/>
        </w:rPr>
        <w:t xml:space="preserve"> 30 (тридцати) дней; либо, в случае заключения контракта в соответствии с пунктом 1 части 1 статьи 30 Закона, - 15 (пятнадцати) дней.</w:t>
      </w:r>
    </w:p>
  </w:footnote>
  <w:footnote w:id="12">
    <w:p w:rsidR="009E7D74" w:rsidRDefault="009E7D74">
      <w:pPr>
        <w:jc w:val="both"/>
        <w:rPr>
          <w:rFonts w:ascii="Times New Roman" w:hAnsi="Times New Roman" w:cs="Times New Roman"/>
          <w:sz w:val="20"/>
          <w:szCs w:val="20"/>
        </w:rPr>
      </w:pPr>
      <w:r>
        <w:rPr>
          <w:rStyle w:val="a3"/>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20"/>
          <w:szCs w:val="20"/>
        </w:rPr>
        <w:t>Данное приложение вводится в контракт в случае, если поставка Товара осуществляется по нескольким адресам.</w:t>
      </w:r>
    </w:p>
  </w:footnote>
  <w:footnote w:id="13">
    <w:p w:rsidR="009E7D74" w:rsidRDefault="009E7D74">
      <w:pPr>
        <w:pStyle w:val="aa"/>
      </w:pPr>
      <w:r>
        <w:rPr>
          <w:rStyle w:val="a3"/>
        </w:rPr>
        <w:footnoteRef/>
      </w:r>
      <w:r>
        <w:t xml:space="preserve"> </w:t>
      </w:r>
      <w:r>
        <w:rPr>
          <w:rFonts w:ascii="Times New Roman" w:hAnsi="Times New Roman" w:cs="Times New Roman"/>
        </w:rPr>
        <w:t>Данное приложение вводится в контракт в случае, если поставка Товара осуществляется по нескольким адресам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74" w:rsidRDefault="009E7D74">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74" w:rsidRDefault="009E7D74">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74" w:rsidRDefault="009E7D7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C7D0D"/>
    <w:multiLevelType w:val="multilevel"/>
    <w:tmpl w:val="7DAC7D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characterSpacingControl w:val="doNotCompress"/>
  <w:footnotePr>
    <w:footnote w:id="0"/>
    <w:footnote w:id="1"/>
  </w:footnotePr>
  <w:endnotePr>
    <w:endnote w:id="0"/>
    <w:endnote w:id="1"/>
  </w:endnotePr>
  <w:compat/>
  <w:rsids>
    <w:rsidRoot w:val="00A255C7"/>
    <w:rsid w:val="00002FB2"/>
    <w:rsid w:val="00006377"/>
    <w:rsid w:val="0000799E"/>
    <w:rsid w:val="00010C14"/>
    <w:rsid w:val="00016DA8"/>
    <w:rsid w:val="00031CC1"/>
    <w:rsid w:val="0004478A"/>
    <w:rsid w:val="00044F71"/>
    <w:rsid w:val="000534F5"/>
    <w:rsid w:val="0006609C"/>
    <w:rsid w:val="00073913"/>
    <w:rsid w:val="00075CDF"/>
    <w:rsid w:val="0007764E"/>
    <w:rsid w:val="00077686"/>
    <w:rsid w:val="000820F6"/>
    <w:rsid w:val="00084EFE"/>
    <w:rsid w:val="000873F4"/>
    <w:rsid w:val="000A6C04"/>
    <w:rsid w:val="000B1FE5"/>
    <w:rsid w:val="000B312B"/>
    <w:rsid w:val="000C3642"/>
    <w:rsid w:val="000D005B"/>
    <w:rsid w:val="000D3A0F"/>
    <w:rsid w:val="000E356B"/>
    <w:rsid w:val="000E5A69"/>
    <w:rsid w:val="000F00F0"/>
    <w:rsid w:val="000F220F"/>
    <w:rsid w:val="00100C08"/>
    <w:rsid w:val="00101EB8"/>
    <w:rsid w:val="00102C28"/>
    <w:rsid w:val="00113154"/>
    <w:rsid w:val="0011476B"/>
    <w:rsid w:val="00116B56"/>
    <w:rsid w:val="0013030D"/>
    <w:rsid w:val="00130C1A"/>
    <w:rsid w:val="0013277B"/>
    <w:rsid w:val="00133210"/>
    <w:rsid w:val="00134B53"/>
    <w:rsid w:val="00140EDE"/>
    <w:rsid w:val="001452D0"/>
    <w:rsid w:val="00157F54"/>
    <w:rsid w:val="00163A02"/>
    <w:rsid w:val="00165B2F"/>
    <w:rsid w:val="00167C4E"/>
    <w:rsid w:val="00175A82"/>
    <w:rsid w:val="0018560C"/>
    <w:rsid w:val="00197C8E"/>
    <w:rsid w:val="00197D59"/>
    <w:rsid w:val="001A1C66"/>
    <w:rsid w:val="001A5466"/>
    <w:rsid w:val="001B3FAA"/>
    <w:rsid w:val="001B64D5"/>
    <w:rsid w:val="001C1B45"/>
    <w:rsid w:val="001C1FF2"/>
    <w:rsid w:val="001C55CD"/>
    <w:rsid w:val="001C7BAA"/>
    <w:rsid w:val="001D73C7"/>
    <w:rsid w:val="001D7CAF"/>
    <w:rsid w:val="001E139B"/>
    <w:rsid w:val="001E3DF9"/>
    <w:rsid w:val="001E71D4"/>
    <w:rsid w:val="001F0F27"/>
    <w:rsid w:val="001F78FB"/>
    <w:rsid w:val="00210FF9"/>
    <w:rsid w:val="0021608C"/>
    <w:rsid w:val="002175B4"/>
    <w:rsid w:val="00226617"/>
    <w:rsid w:val="002279E0"/>
    <w:rsid w:val="00241DAC"/>
    <w:rsid w:val="00247C99"/>
    <w:rsid w:val="00251860"/>
    <w:rsid w:val="00260DC4"/>
    <w:rsid w:val="00283697"/>
    <w:rsid w:val="00283B76"/>
    <w:rsid w:val="00283CC7"/>
    <w:rsid w:val="00284097"/>
    <w:rsid w:val="00297DBA"/>
    <w:rsid w:val="002A195C"/>
    <w:rsid w:val="002A50AB"/>
    <w:rsid w:val="002A5B18"/>
    <w:rsid w:val="002B6C08"/>
    <w:rsid w:val="002C1A30"/>
    <w:rsid w:val="002D0052"/>
    <w:rsid w:val="002D0FAF"/>
    <w:rsid w:val="002E6240"/>
    <w:rsid w:val="00301536"/>
    <w:rsid w:val="00301A10"/>
    <w:rsid w:val="00315D40"/>
    <w:rsid w:val="003246EA"/>
    <w:rsid w:val="00326A89"/>
    <w:rsid w:val="0032707A"/>
    <w:rsid w:val="00333191"/>
    <w:rsid w:val="003373C4"/>
    <w:rsid w:val="00351E13"/>
    <w:rsid w:val="0035294E"/>
    <w:rsid w:val="00357ED2"/>
    <w:rsid w:val="003721A7"/>
    <w:rsid w:val="00384E57"/>
    <w:rsid w:val="003A1D08"/>
    <w:rsid w:val="003E302E"/>
    <w:rsid w:val="003E3EF4"/>
    <w:rsid w:val="003F1592"/>
    <w:rsid w:val="003F1AFF"/>
    <w:rsid w:val="003F54DE"/>
    <w:rsid w:val="00400BE0"/>
    <w:rsid w:val="00417D80"/>
    <w:rsid w:val="00427EA5"/>
    <w:rsid w:val="00430FF4"/>
    <w:rsid w:val="004317B3"/>
    <w:rsid w:val="004327FC"/>
    <w:rsid w:val="00447A78"/>
    <w:rsid w:val="00447C34"/>
    <w:rsid w:val="00453EF8"/>
    <w:rsid w:val="004569A0"/>
    <w:rsid w:val="00466AC5"/>
    <w:rsid w:val="00471A0E"/>
    <w:rsid w:val="004736CB"/>
    <w:rsid w:val="00474BAF"/>
    <w:rsid w:val="004968ED"/>
    <w:rsid w:val="004A7B75"/>
    <w:rsid w:val="004B1EA8"/>
    <w:rsid w:val="004B6F20"/>
    <w:rsid w:val="004C0329"/>
    <w:rsid w:val="004C2CCE"/>
    <w:rsid w:val="004C5C9C"/>
    <w:rsid w:val="004C6A5D"/>
    <w:rsid w:val="004D1CE1"/>
    <w:rsid w:val="004E2B4A"/>
    <w:rsid w:val="004E6B21"/>
    <w:rsid w:val="004F3384"/>
    <w:rsid w:val="004F3E25"/>
    <w:rsid w:val="005032E6"/>
    <w:rsid w:val="00504BEB"/>
    <w:rsid w:val="005069AB"/>
    <w:rsid w:val="005144FE"/>
    <w:rsid w:val="005153E1"/>
    <w:rsid w:val="00520616"/>
    <w:rsid w:val="005260FB"/>
    <w:rsid w:val="00526AC6"/>
    <w:rsid w:val="00531A90"/>
    <w:rsid w:val="00544224"/>
    <w:rsid w:val="00546043"/>
    <w:rsid w:val="005468A1"/>
    <w:rsid w:val="00546CA4"/>
    <w:rsid w:val="005542F5"/>
    <w:rsid w:val="00555041"/>
    <w:rsid w:val="00564061"/>
    <w:rsid w:val="0056659B"/>
    <w:rsid w:val="005801AE"/>
    <w:rsid w:val="005869DD"/>
    <w:rsid w:val="005952F6"/>
    <w:rsid w:val="00597BDB"/>
    <w:rsid w:val="005A5DA0"/>
    <w:rsid w:val="005B4C1E"/>
    <w:rsid w:val="005C26A7"/>
    <w:rsid w:val="005E6108"/>
    <w:rsid w:val="005F75E7"/>
    <w:rsid w:val="00605A51"/>
    <w:rsid w:val="0061028C"/>
    <w:rsid w:val="00610B73"/>
    <w:rsid w:val="00615517"/>
    <w:rsid w:val="00622D4D"/>
    <w:rsid w:val="006323FF"/>
    <w:rsid w:val="00635D05"/>
    <w:rsid w:val="00650694"/>
    <w:rsid w:val="00657EAC"/>
    <w:rsid w:val="006725A0"/>
    <w:rsid w:val="006752B9"/>
    <w:rsid w:val="00677325"/>
    <w:rsid w:val="00687C82"/>
    <w:rsid w:val="00697D0E"/>
    <w:rsid w:val="006A0946"/>
    <w:rsid w:val="006A2190"/>
    <w:rsid w:val="006A283D"/>
    <w:rsid w:val="006A31CF"/>
    <w:rsid w:val="006A5441"/>
    <w:rsid w:val="006B455A"/>
    <w:rsid w:val="006B5989"/>
    <w:rsid w:val="006C2ABA"/>
    <w:rsid w:val="006D1318"/>
    <w:rsid w:val="006D7BA2"/>
    <w:rsid w:val="006F11B0"/>
    <w:rsid w:val="0070147B"/>
    <w:rsid w:val="00701AAE"/>
    <w:rsid w:val="0070345E"/>
    <w:rsid w:val="00707BFE"/>
    <w:rsid w:val="0071635B"/>
    <w:rsid w:val="007163B8"/>
    <w:rsid w:val="00721651"/>
    <w:rsid w:val="007344D3"/>
    <w:rsid w:val="00736F02"/>
    <w:rsid w:val="00740D2E"/>
    <w:rsid w:val="00743099"/>
    <w:rsid w:val="0075046B"/>
    <w:rsid w:val="0075335E"/>
    <w:rsid w:val="00760D11"/>
    <w:rsid w:val="00764965"/>
    <w:rsid w:val="007771A2"/>
    <w:rsid w:val="0077792C"/>
    <w:rsid w:val="007804DB"/>
    <w:rsid w:val="0078530A"/>
    <w:rsid w:val="007951F5"/>
    <w:rsid w:val="00797356"/>
    <w:rsid w:val="007B0922"/>
    <w:rsid w:val="007B093D"/>
    <w:rsid w:val="007C307E"/>
    <w:rsid w:val="007C6280"/>
    <w:rsid w:val="007C69FF"/>
    <w:rsid w:val="007D714E"/>
    <w:rsid w:val="007E033B"/>
    <w:rsid w:val="007F365C"/>
    <w:rsid w:val="007F7012"/>
    <w:rsid w:val="00805803"/>
    <w:rsid w:val="00811383"/>
    <w:rsid w:val="00816634"/>
    <w:rsid w:val="00816774"/>
    <w:rsid w:val="00827687"/>
    <w:rsid w:val="00841B25"/>
    <w:rsid w:val="00845EA0"/>
    <w:rsid w:val="008542DD"/>
    <w:rsid w:val="00875A6D"/>
    <w:rsid w:val="00885777"/>
    <w:rsid w:val="00890A87"/>
    <w:rsid w:val="00897EE9"/>
    <w:rsid w:val="008A06AE"/>
    <w:rsid w:val="008A089F"/>
    <w:rsid w:val="008A1C41"/>
    <w:rsid w:val="008A4028"/>
    <w:rsid w:val="008B0771"/>
    <w:rsid w:val="008C34E8"/>
    <w:rsid w:val="008D0CA6"/>
    <w:rsid w:val="008E5D38"/>
    <w:rsid w:val="008F6573"/>
    <w:rsid w:val="00903202"/>
    <w:rsid w:val="009076B9"/>
    <w:rsid w:val="00916213"/>
    <w:rsid w:val="009346B8"/>
    <w:rsid w:val="00937729"/>
    <w:rsid w:val="00943472"/>
    <w:rsid w:val="00946954"/>
    <w:rsid w:val="00951260"/>
    <w:rsid w:val="0097423F"/>
    <w:rsid w:val="00974319"/>
    <w:rsid w:val="009754B1"/>
    <w:rsid w:val="009A2A19"/>
    <w:rsid w:val="009A66C4"/>
    <w:rsid w:val="009B13A6"/>
    <w:rsid w:val="009D198C"/>
    <w:rsid w:val="009D219A"/>
    <w:rsid w:val="009D398B"/>
    <w:rsid w:val="009D4D28"/>
    <w:rsid w:val="009D5252"/>
    <w:rsid w:val="009D52CF"/>
    <w:rsid w:val="009E02CF"/>
    <w:rsid w:val="009E0306"/>
    <w:rsid w:val="009E1EE0"/>
    <w:rsid w:val="009E5FE5"/>
    <w:rsid w:val="009E7D74"/>
    <w:rsid w:val="009F490B"/>
    <w:rsid w:val="009F4E6D"/>
    <w:rsid w:val="009F7366"/>
    <w:rsid w:val="00A11C3C"/>
    <w:rsid w:val="00A15C45"/>
    <w:rsid w:val="00A255C7"/>
    <w:rsid w:val="00A332E4"/>
    <w:rsid w:val="00A405CF"/>
    <w:rsid w:val="00A43CBF"/>
    <w:rsid w:val="00A44643"/>
    <w:rsid w:val="00A5777B"/>
    <w:rsid w:val="00A60800"/>
    <w:rsid w:val="00A6490A"/>
    <w:rsid w:val="00A77B14"/>
    <w:rsid w:val="00A96980"/>
    <w:rsid w:val="00AA00DF"/>
    <w:rsid w:val="00AA2B66"/>
    <w:rsid w:val="00AA3A6A"/>
    <w:rsid w:val="00AB77BF"/>
    <w:rsid w:val="00AC05CF"/>
    <w:rsid w:val="00AC4C5D"/>
    <w:rsid w:val="00AC63C4"/>
    <w:rsid w:val="00AC67C8"/>
    <w:rsid w:val="00AD3AB3"/>
    <w:rsid w:val="00AE6276"/>
    <w:rsid w:val="00AF38CB"/>
    <w:rsid w:val="00B00DF8"/>
    <w:rsid w:val="00B0310B"/>
    <w:rsid w:val="00B0326D"/>
    <w:rsid w:val="00B10FBB"/>
    <w:rsid w:val="00B20A21"/>
    <w:rsid w:val="00B24019"/>
    <w:rsid w:val="00B245D0"/>
    <w:rsid w:val="00B32B69"/>
    <w:rsid w:val="00B34584"/>
    <w:rsid w:val="00B51E96"/>
    <w:rsid w:val="00B54545"/>
    <w:rsid w:val="00B565A7"/>
    <w:rsid w:val="00B57013"/>
    <w:rsid w:val="00B613E5"/>
    <w:rsid w:val="00B816E6"/>
    <w:rsid w:val="00B90271"/>
    <w:rsid w:val="00B93A20"/>
    <w:rsid w:val="00BA5C87"/>
    <w:rsid w:val="00BA5E75"/>
    <w:rsid w:val="00BC4FDA"/>
    <w:rsid w:val="00BD2F72"/>
    <w:rsid w:val="00BD560D"/>
    <w:rsid w:val="00BE369E"/>
    <w:rsid w:val="00BE464D"/>
    <w:rsid w:val="00BE779A"/>
    <w:rsid w:val="00C0647A"/>
    <w:rsid w:val="00C11691"/>
    <w:rsid w:val="00C140A3"/>
    <w:rsid w:val="00C2391C"/>
    <w:rsid w:val="00C25318"/>
    <w:rsid w:val="00C2689B"/>
    <w:rsid w:val="00C275D8"/>
    <w:rsid w:val="00C276FA"/>
    <w:rsid w:val="00C62379"/>
    <w:rsid w:val="00C6377F"/>
    <w:rsid w:val="00C87033"/>
    <w:rsid w:val="00C8773C"/>
    <w:rsid w:val="00C923C3"/>
    <w:rsid w:val="00C96A05"/>
    <w:rsid w:val="00CA5430"/>
    <w:rsid w:val="00CC2591"/>
    <w:rsid w:val="00CC5015"/>
    <w:rsid w:val="00CC719C"/>
    <w:rsid w:val="00CE6D34"/>
    <w:rsid w:val="00CE7CE0"/>
    <w:rsid w:val="00CF331F"/>
    <w:rsid w:val="00CF3F3B"/>
    <w:rsid w:val="00CF429C"/>
    <w:rsid w:val="00D04C2A"/>
    <w:rsid w:val="00D14C4A"/>
    <w:rsid w:val="00D16DCC"/>
    <w:rsid w:val="00D22AA2"/>
    <w:rsid w:val="00D27A52"/>
    <w:rsid w:val="00D364BB"/>
    <w:rsid w:val="00D47D13"/>
    <w:rsid w:val="00D60FE4"/>
    <w:rsid w:val="00D63BAC"/>
    <w:rsid w:val="00D71C67"/>
    <w:rsid w:val="00D7418B"/>
    <w:rsid w:val="00D76F54"/>
    <w:rsid w:val="00D82E61"/>
    <w:rsid w:val="00D85F53"/>
    <w:rsid w:val="00D91AAC"/>
    <w:rsid w:val="00D920DE"/>
    <w:rsid w:val="00D94946"/>
    <w:rsid w:val="00DA43F1"/>
    <w:rsid w:val="00DA511F"/>
    <w:rsid w:val="00DB08FF"/>
    <w:rsid w:val="00DB1E8D"/>
    <w:rsid w:val="00DB4280"/>
    <w:rsid w:val="00DC4198"/>
    <w:rsid w:val="00DD2EDC"/>
    <w:rsid w:val="00DE1F47"/>
    <w:rsid w:val="00DE31EA"/>
    <w:rsid w:val="00DE4C95"/>
    <w:rsid w:val="00DE59AF"/>
    <w:rsid w:val="00DF29C4"/>
    <w:rsid w:val="00DF3E01"/>
    <w:rsid w:val="00E02B03"/>
    <w:rsid w:val="00E305B8"/>
    <w:rsid w:val="00E34B42"/>
    <w:rsid w:val="00E406E6"/>
    <w:rsid w:val="00E55F77"/>
    <w:rsid w:val="00E62BD3"/>
    <w:rsid w:val="00E66533"/>
    <w:rsid w:val="00E71CF1"/>
    <w:rsid w:val="00E71EAE"/>
    <w:rsid w:val="00E76EBE"/>
    <w:rsid w:val="00E8502A"/>
    <w:rsid w:val="00E94079"/>
    <w:rsid w:val="00E94497"/>
    <w:rsid w:val="00E977C1"/>
    <w:rsid w:val="00EA1393"/>
    <w:rsid w:val="00EB422F"/>
    <w:rsid w:val="00EC184F"/>
    <w:rsid w:val="00EC393B"/>
    <w:rsid w:val="00ED2076"/>
    <w:rsid w:val="00ED2293"/>
    <w:rsid w:val="00ED524E"/>
    <w:rsid w:val="00EE088F"/>
    <w:rsid w:val="00EE48A3"/>
    <w:rsid w:val="00EE51E1"/>
    <w:rsid w:val="00EE544F"/>
    <w:rsid w:val="00EE78CC"/>
    <w:rsid w:val="00EF20C6"/>
    <w:rsid w:val="00F01BFF"/>
    <w:rsid w:val="00F040D8"/>
    <w:rsid w:val="00F053FC"/>
    <w:rsid w:val="00F22662"/>
    <w:rsid w:val="00F24826"/>
    <w:rsid w:val="00F32774"/>
    <w:rsid w:val="00F4737C"/>
    <w:rsid w:val="00F477F6"/>
    <w:rsid w:val="00F53A89"/>
    <w:rsid w:val="00F56C86"/>
    <w:rsid w:val="00F619FF"/>
    <w:rsid w:val="00F67430"/>
    <w:rsid w:val="00F67B27"/>
    <w:rsid w:val="00F80CF1"/>
    <w:rsid w:val="00F8517A"/>
    <w:rsid w:val="00F91710"/>
    <w:rsid w:val="00F95D61"/>
    <w:rsid w:val="00FA113F"/>
    <w:rsid w:val="00FB3A7F"/>
    <w:rsid w:val="00FC3C3B"/>
    <w:rsid w:val="00FE2E7F"/>
    <w:rsid w:val="00FE4024"/>
    <w:rsid w:val="00FF72AC"/>
    <w:rsid w:val="12701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header" w:semiHidden="0"/>
    <w:lsdException w:name="footer" w:semiHidden="0"/>
    <w:lsdException w:name="caption" w:uiPriority="35" w:qFormat="1"/>
    <w:lsdException w:name="footnote reference" w:semiHidden="0" w:uiPriority="0"/>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47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nhideWhenUsed/>
    <w:rsid w:val="00C0647A"/>
    <w:rPr>
      <w:vertAlign w:val="superscript"/>
    </w:rPr>
  </w:style>
  <w:style w:type="character" w:styleId="a4">
    <w:name w:val="endnote reference"/>
    <w:basedOn w:val="a0"/>
    <w:uiPriority w:val="99"/>
    <w:semiHidden/>
    <w:unhideWhenUsed/>
    <w:qFormat/>
    <w:rsid w:val="00C0647A"/>
    <w:rPr>
      <w:vertAlign w:val="superscript"/>
    </w:rPr>
  </w:style>
  <w:style w:type="character" w:styleId="a5">
    <w:name w:val="Hyperlink"/>
    <w:basedOn w:val="a0"/>
    <w:uiPriority w:val="99"/>
    <w:unhideWhenUsed/>
    <w:qFormat/>
    <w:rsid w:val="00C0647A"/>
    <w:rPr>
      <w:color w:val="0563C1" w:themeColor="hyperlink"/>
      <w:u w:val="single"/>
    </w:rPr>
  </w:style>
  <w:style w:type="paragraph" w:styleId="a6">
    <w:name w:val="Balloon Text"/>
    <w:basedOn w:val="a"/>
    <w:link w:val="a7"/>
    <w:uiPriority w:val="99"/>
    <w:semiHidden/>
    <w:unhideWhenUsed/>
    <w:qFormat/>
    <w:rsid w:val="00C0647A"/>
    <w:pPr>
      <w:spacing w:after="0" w:line="240" w:lineRule="auto"/>
    </w:pPr>
    <w:rPr>
      <w:rFonts w:ascii="Tahoma" w:hAnsi="Tahoma" w:cs="Tahoma"/>
      <w:sz w:val="16"/>
      <w:szCs w:val="16"/>
    </w:rPr>
  </w:style>
  <w:style w:type="paragraph" w:styleId="a8">
    <w:name w:val="endnote text"/>
    <w:basedOn w:val="a"/>
    <w:link w:val="a9"/>
    <w:uiPriority w:val="99"/>
    <w:semiHidden/>
    <w:unhideWhenUsed/>
    <w:qFormat/>
    <w:rsid w:val="00C0647A"/>
    <w:pPr>
      <w:spacing w:after="0" w:line="240" w:lineRule="auto"/>
    </w:pPr>
    <w:rPr>
      <w:sz w:val="20"/>
      <w:szCs w:val="20"/>
    </w:rPr>
  </w:style>
  <w:style w:type="paragraph" w:styleId="aa">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b"/>
    <w:unhideWhenUsed/>
    <w:qFormat/>
    <w:rsid w:val="00C0647A"/>
    <w:pPr>
      <w:spacing w:after="0" w:line="240" w:lineRule="auto"/>
    </w:pPr>
    <w:rPr>
      <w:sz w:val="20"/>
      <w:szCs w:val="20"/>
    </w:rPr>
  </w:style>
  <w:style w:type="paragraph" w:styleId="ac">
    <w:name w:val="header"/>
    <w:basedOn w:val="a"/>
    <w:link w:val="ad"/>
    <w:uiPriority w:val="99"/>
    <w:unhideWhenUsed/>
    <w:rsid w:val="00C0647A"/>
    <w:pPr>
      <w:tabs>
        <w:tab w:val="center" w:pos="4677"/>
        <w:tab w:val="right" w:pos="9355"/>
      </w:tabs>
      <w:spacing w:after="0" w:line="240" w:lineRule="auto"/>
    </w:pPr>
  </w:style>
  <w:style w:type="paragraph" w:styleId="ae">
    <w:name w:val="footer"/>
    <w:basedOn w:val="a"/>
    <w:link w:val="af"/>
    <w:uiPriority w:val="99"/>
    <w:unhideWhenUsed/>
    <w:rsid w:val="00C0647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647A"/>
  </w:style>
  <w:style w:type="character" w:customStyle="1" w:styleId="af">
    <w:name w:val="Нижний колонтитул Знак"/>
    <w:basedOn w:val="a0"/>
    <w:link w:val="ae"/>
    <w:uiPriority w:val="99"/>
    <w:rsid w:val="00C0647A"/>
  </w:style>
  <w:style w:type="character" w:customStyle="1" w:styleId="ab">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a"/>
    <w:uiPriority w:val="99"/>
    <w:rsid w:val="00C0647A"/>
    <w:rPr>
      <w:sz w:val="20"/>
      <w:szCs w:val="20"/>
    </w:rPr>
  </w:style>
  <w:style w:type="character" w:customStyle="1" w:styleId="af0">
    <w:name w:val="Привязка сноски"/>
    <w:rsid w:val="00C0647A"/>
    <w:rPr>
      <w:rFonts w:cs="Times New Roman"/>
      <w:vertAlign w:val="superscript"/>
    </w:rPr>
  </w:style>
  <w:style w:type="character" w:customStyle="1" w:styleId="af1">
    <w:name w:val="Символ сноски"/>
    <w:qFormat/>
    <w:rsid w:val="00C0647A"/>
  </w:style>
  <w:style w:type="paragraph" w:customStyle="1" w:styleId="ConsPlusNormal">
    <w:name w:val="ConsPlusNormal"/>
    <w:qFormat/>
    <w:rsid w:val="00C0647A"/>
    <w:pPr>
      <w:suppressAutoHyphens/>
    </w:pPr>
    <w:rPr>
      <w:rFonts w:ascii="Arial" w:eastAsia="Courier New" w:hAnsi="Arial" w:cs="Liberation Serif"/>
      <w:color w:val="000000"/>
      <w:kern w:val="2"/>
      <w:sz w:val="16"/>
      <w:szCs w:val="24"/>
      <w:lang w:eastAsia="hi-IN" w:bidi="hi-IN"/>
    </w:rPr>
  </w:style>
  <w:style w:type="character" w:customStyle="1" w:styleId="a7">
    <w:name w:val="Текст выноски Знак"/>
    <w:basedOn w:val="a0"/>
    <w:link w:val="a6"/>
    <w:uiPriority w:val="99"/>
    <w:semiHidden/>
    <w:qFormat/>
    <w:rsid w:val="00C0647A"/>
    <w:rPr>
      <w:rFonts w:ascii="Tahoma" w:hAnsi="Tahoma" w:cs="Tahoma"/>
      <w:sz w:val="16"/>
      <w:szCs w:val="16"/>
    </w:rPr>
  </w:style>
  <w:style w:type="character" w:customStyle="1" w:styleId="a9">
    <w:name w:val="Текст концевой сноски Знак"/>
    <w:basedOn w:val="a0"/>
    <w:link w:val="a8"/>
    <w:uiPriority w:val="99"/>
    <w:semiHidden/>
    <w:qFormat/>
    <w:rsid w:val="00C0647A"/>
    <w:rPr>
      <w:sz w:val="20"/>
      <w:szCs w:val="20"/>
    </w:rPr>
  </w:style>
  <w:style w:type="paragraph" w:customStyle="1" w:styleId="FORMATTEXT">
    <w:name w:val=".FORMATTEXT"/>
    <w:uiPriority w:val="99"/>
    <w:qFormat/>
    <w:rsid w:val="00C0647A"/>
    <w:pPr>
      <w:widowControl w:val="0"/>
      <w:autoSpaceDE w:val="0"/>
      <w:autoSpaceDN w:val="0"/>
      <w:adjustRightInd w:val="0"/>
    </w:pPr>
    <w:rPr>
      <w:rFonts w:ascii="Arial" w:eastAsiaTheme="minorEastAsia" w:hAnsi="Arial" w:cs="Arial"/>
    </w:rPr>
  </w:style>
  <w:style w:type="paragraph" w:styleId="af2">
    <w:name w:val="List Paragraph"/>
    <w:aliases w:val="Bullet List,FooterText,numbered,Paragraphe de liste1,lp1,Абзац нумерованного списка,ТЗОТ Текст 2 уровня. Без оглавления,Table-Normal,RSHB_Table-Normal,Num Bullet 1,Подпись рисунка,Маркированный список_уровень1,Список нумерованный цифры,UL,L"/>
    <w:basedOn w:val="a"/>
    <w:link w:val="af3"/>
    <w:uiPriority w:val="34"/>
    <w:qFormat/>
    <w:rsid w:val="00C0647A"/>
    <w:pPr>
      <w:spacing w:after="200" w:line="276" w:lineRule="auto"/>
      <w:ind w:left="720"/>
      <w:contextualSpacing/>
    </w:pPr>
    <w:rPr>
      <w:rFonts w:eastAsiaTheme="minorEastAsia"/>
      <w:lang w:eastAsia="ru-RU"/>
    </w:rPr>
  </w:style>
  <w:style w:type="table" w:styleId="af4">
    <w:name w:val="Table Grid"/>
    <w:basedOn w:val="a1"/>
    <w:uiPriority w:val="39"/>
    <w:rsid w:val="004C032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Абзац списка Знак"/>
    <w:aliases w:val="Bullet List Знак,FooterText Знак,numbered Знак,Paragraphe de liste1 Знак,lp1 Знак,Абзац нумерованного списка Знак,ТЗОТ Текст 2 уровня. Без оглавления Знак,Table-Normal Знак,RSHB_Table-Normal Знак,Num Bullet 1 Знак,Подпись рисунка Знак"/>
    <w:link w:val="af2"/>
    <w:uiPriority w:val="34"/>
    <w:locked/>
    <w:rsid w:val="00555041"/>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54C611B4B9F7BC3935E3608FBB0C5BE43BF8F00C05C43D08D53BE42F91C5E38B0544C1A19CA005C5FFE40A4111B30873C4AE387CEC03K3u3G" TargetMode="External"/><Relationship Id="rId13" Type="http://schemas.openxmlformats.org/officeDocument/2006/relationships/hyperlink" Target="https://login.consultant.ru/link/?req=doc&amp;base=LAW&amp;n=351490&amp;date=15.09.2020&amp;dst=1111&amp;fld=134" TargetMode="External"/><Relationship Id="rId18" Type="http://schemas.openxmlformats.org/officeDocument/2006/relationships/footer" Target="footer2.xml"/><Relationship Id="rId26" Type="http://schemas.openxmlformats.org/officeDocument/2006/relationships/hyperlink" Target="consultantplus://offline/ref=4C7188642E6DAA597BBD2F1B6C17CA60734127B86461ACFA5393A83983BA52647B4ED07398857BQ62FG" TargetMode="External"/><Relationship Id="rId3" Type="http://schemas.openxmlformats.org/officeDocument/2006/relationships/styles" Target="styles.xml"/><Relationship Id="rId21" Type="http://schemas.openxmlformats.org/officeDocument/2006/relationships/hyperlink" Target="consultantplus://offline/ref=4C7188642E6DAA597BBD2F1B6C17CA60764B22B16268F1F05BCAA43B84QB25G" TargetMode="External"/><Relationship Id="rId7" Type="http://schemas.openxmlformats.org/officeDocument/2006/relationships/endnotes" Target="endnotes.xml"/><Relationship Id="rId12" Type="http://schemas.openxmlformats.org/officeDocument/2006/relationships/hyperlink" Target="https://login.consultant.ru/link/?req=doc&amp;base=LAW&amp;n=351490&amp;date=15.09.2020&amp;dst=1110&amp;fld=134" TargetMode="External"/><Relationship Id="rId17" Type="http://schemas.openxmlformats.org/officeDocument/2006/relationships/footer" Target="footer1.xml"/><Relationship Id="rId25" Type="http://schemas.openxmlformats.org/officeDocument/2006/relationships/hyperlink" Target="consultantplus://offline/ref=4C7188642E6DAA597BBD2F1B6C17CA60764021BA696AF1F05BCAA43B84QB25G"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1490&amp;date=15.09.2020&amp;dst=1111&amp;fld=134" TargetMode="External"/><Relationship Id="rId24" Type="http://schemas.openxmlformats.org/officeDocument/2006/relationships/hyperlink" Target="consultantplus://offline/ref=4C7188642E6DAA597BBD2F1B6C17CA60754B26BA606FF1F05BCAA43B84QB25G"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consultantplus://offline/ref=4C7188642E6DAA597BBD2F1B6C17CA60764529BD626AF1F05BCAA43B84QB25G" TargetMode="External"/><Relationship Id="rId28" Type="http://schemas.openxmlformats.org/officeDocument/2006/relationships/theme" Target="theme/theme1.xml"/><Relationship Id="rId10" Type="http://schemas.openxmlformats.org/officeDocument/2006/relationships/hyperlink" Target="https://login.consultant.ru/link/?req=doc&amp;base=LAW&amp;n=351490&amp;date=15.09.2020&amp;dst=1110&amp;fld=134"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base.garant.ru/71576966/1e301ed4efab92f450bee0f6ace9cb65/" TargetMode="External"/><Relationship Id="rId14" Type="http://schemas.openxmlformats.org/officeDocument/2006/relationships/hyperlink" Target="https://login.consultant.ru/link/?req=doc&amp;base=LAW&amp;n=351490&amp;date=15.09.2020&amp;dst=1112&amp;fld=134" TargetMode="External"/><Relationship Id="rId22" Type="http://schemas.openxmlformats.org/officeDocument/2006/relationships/hyperlink" Target="consultantplus://offline/ref=4C7188642E6DAA597BBD2F1B6C17CA60764124BE616EF1F05BCAA43B84QB25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nd=E049E3A509ADAF8FB73AA583355B40C2&amp;req=doc&amp;base=LAW&amp;n=331074&amp;dst=18&amp;fld=134&amp;REFFIELD=134&amp;REFDST=100487&amp;REFDOC=352787&amp;REFBASE=LAW&amp;stat=refcode%3D16876%3Bdstident%3D18%3Bindex%3D734&amp;date=01.1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6A23B-3DF8-40AE-9D0B-591FA0F48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12117</Words>
  <Characters>69071</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2024-10-08T13:21:00Z</dcterms:created>
  <dcterms:modified xsi:type="dcterms:W3CDTF">2024-12-31T06:53:00Z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C15E6C612CFE4560903C8676BF195D93_12</vt:lpwstr>
  </property>
</Properties>
</file>